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C3C2" w14:textId="03AF38FB" w:rsidR="000C7D0A" w:rsidRDefault="000C7D0A" w:rsidP="005056D1">
      <w:pPr>
        <w:pStyle w:val="AnnexHeader"/>
        <w:spacing w:before="0" w:after="360"/>
        <w:rPr>
          <w:sz w:val="28"/>
          <w:szCs w:val="28"/>
        </w:rPr>
      </w:pPr>
      <w:bookmarkStart w:id="0" w:name="_Toc149222915"/>
      <w:r w:rsidRPr="003647D3">
        <w:t xml:space="preserve">Annex </w:t>
      </w:r>
      <w:r w:rsidR="00CA2C3D">
        <w:t>9</w:t>
      </w:r>
      <w:r w:rsidRPr="003647D3">
        <w:t>. Item</w:t>
      </w:r>
      <w:r>
        <w:t xml:space="preserve"> </w:t>
      </w:r>
      <w:r w:rsidR="007408A7">
        <w:t>6</w:t>
      </w:r>
      <w:r>
        <w:t>.</w:t>
      </w:r>
      <w:r w:rsidR="007408A7">
        <w:t>4</w:t>
      </w:r>
      <w:r>
        <w:t>.</w:t>
      </w:r>
      <w:r w:rsidRPr="003647D3">
        <w:t xml:space="preserve"> – </w:t>
      </w:r>
      <w:bookmarkEnd w:id="0"/>
      <w:r w:rsidR="00921318">
        <w:t>Pr</w:t>
      </w:r>
      <w:r w:rsidR="002B6319">
        <w:t>oposed approach to revision of Section 5</w:t>
      </w:r>
      <w:r w:rsidR="00B223A3">
        <w:t xml:space="preserve"> </w:t>
      </w:r>
      <w:r w:rsidR="00B223A3">
        <w:rPr>
          <w:lang w:val="en-IE"/>
        </w:rPr>
        <w:t>‘Trade measures, importation/exportation procedures and health certification’</w:t>
      </w:r>
    </w:p>
    <w:p w14:paraId="40FADB22" w14:textId="72B577E6" w:rsidR="00DC2A01" w:rsidRPr="00DC2A01" w:rsidRDefault="002B6319" w:rsidP="00DC2A01">
      <w:pPr>
        <w:jc w:val="center"/>
        <w:rPr>
          <w:rFonts w:ascii="Arial" w:hAnsi="Arial" w:cs="Arial"/>
          <w:sz w:val="20"/>
          <w:szCs w:val="20"/>
        </w:rPr>
      </w:pPr>
      <w:r w:rsidRPr="00DC2A01">
        <w:rPr>
          <w:rFonts w:ascii="Arial" w:hAnsi="Arial" w:cs="Arial"/>
          <w:sz w:val="20"/>
          <w:szCs w:val="20"/>
        </w:rPr>
        <w:t xml:space="preserve">SECTION </w:t>
      </w:r>
      <w:r w:rsidR="008E2500" w:rsidRPr="00DC2A01">
        <w:rPr>
          <w:rFonts w:ascii="Arial" w:hAnsi="Arial" w:cs="Arial"/>
          <w:sz w:val="20"/>
          <w:szCs w:val="20"/>
        </w:rPr>
        <w:t>5</w:t>
      </w:r>
    </w:p>
    <w:p w14:paraId="399CA90F" w14:textId="285ADDC7" w:rsidR="008E2500" w:rsidRPr="00DC2A01" w:rsidRDefault="008E2500" w:rsidP="00DC2A01">
      <w:pPr>
        <w:jc w:val="center"/>
        <w:rPr>
          <w:rFonts w:ascii="Arial" w:hAnsi="Arial" w:cs="Arial"/>
          <w:sz w:val="20"/>
          <w:szCs w:val="20"/>
        </w:rPr>
      </w:pPr>
      <w:r w:rsidRPr="00DC2A01">
        <w:rPr>
          <w:rFonts w:ascii="Arial" w:hAnsi="Arial" w:cs="Arial"/>
          <w:sz w:val="20"/>
          <w:szCs w:val="20"/>
        </w:rPr>
        <w:t>TRADE MEASURES, IMPORTATION/EXPORTATION PROCEDURES AND HEALTH CERTIFICATION</w:t>
      </w:r>
    </w:p>
    <w:p w14:paraId="5D314199" w14:textId="3313EB0A" w:rsidR="001874FD" w:rsidRPr="00741E0D" w:rsidRDefault="00EA718D">
      <w:pPr>
        <w:rPr>
          <w:rFonts w:ascii="Arial" w:hAnsi="Arial" w:cs="Arial"/>
          <w:b/>
          <w:bCs/>
          <w:sz w:val="20"/>
          <w:szCs w:val="20"/>
        </w:rPr>
      </w:pPr>
      <w:r w:rsidRPr="00741E0D">
        <w:rPr>
          <w:rFonts w:ascii="Arial" w:hAnsi="Arial" w:cs="Arial"/>
          <w:b/>
          <w:bCs/>
          <w:sz w:val="20"/>
          <w:szCs w:val="20"/>
        </w:rPr>
        <w:t xml:space="preserve">Objectives of </w:t>
      </w:r>
      <w:r w:rsidR="00485B75" w:rsidRPr="00741E0D">
        <w:rPr>
          <w:rFonts w:ascii="Arial" w:hAnsi="Arial" w:cs="Arial"/>
          <w:b/>
          <w:bCs/>
          <w:sz w:val="20"/>
          <w:szCs w:val="20"/>
        </w:rPr>
        <w:t xml:space="preserve">Section 5 </w:t>
      </w:r>
      <w:r w:rsidRPr="00741E0D">
        <w:rPr>
          <w:rFonts w:ascii="Arial" w:hAnsi="Arial" w:cs="Arial"/>
          <w:b/>
          <w:bCs/>
          <w:sz w:val="20"/>
          <w:szCs w:val="20"/>
        </w:rPr>
        <w:t>revision:</w:t>
      </w:r>
    </w:p>
    <w:p w14:paraId="2ADB5A53" w14:textId="39110260" w:rsidR="00EA718D" w:rsidRPr="008F6EB2" w:rsidRDefault="00041CAE" w:rsidP="008F6EB2">
      <w:pPr>
        <w:pStyle w:val="Paragraphedeliste"/>
        <w:numPr>
          <w:ilvl w:val="0"/>
          <w:numId w:val="3"/>
        </w:numPr>
        <w:rPr>
          <w:rFonts w:ascii="Arial" w:hAnsi="Arial" w:cs="Arial"/>
          <w:sz w:val="20"/>
          <w:szCs w:val="20"/>
        </w:rPr>
      </w:pPr>
      <w:r w:rsidRPr="008F6EB2">
        <w:rPr>
          <w:rFonts w:ascii="Arial" w:hAnsi="Arial" w:cs="Arial"/>
          <w:sz w:val="20"/>
          <w:szCs w:val="20"/>
        </w:rPr>
        <w:t>Revise</w:t>
      </w:r>
      <w:r w:rsidR="00A127E3" w:rsidRPr="008F6EB2">
        <w:rPr>
          <w:rFonts w:ascii="Arial" w:hAnsi="Arial" w:cs="Arial"/>
          <w:sz w:val="20"/>
          <w:szCs w:val="20"/>
        </w:rPr>
        <w:t xml:space="preserve"> </w:t>
      </w:r>
      <w:r w:rsidR="00EA0269" w:rsidRPr="008F6EB2">
        <w:rPr>
          <w:rFonts w:ascii="Arial" w:hAnsi="Arial" w:cs="Arial"/>
          <w:sz w:val="20"/>
          <w:szCs w:val="20"/>
        </w:rPr>
        <w:t xml:space="preserve">older </w:t>
      </w:r>
      <w:r w:rsidR="00A127E3" w:rsidRPr="008F6EB2">
        <w:rPr>
          <w:rFonts w:ascii="Arial" w:hAnsi="Arial" w:cs="Arial"/>
          <w:sz w:val="20"/>
          <w:szCs w:val="20"/>
        </w:rPr>
        <w:t xml:space="preserve">standards </w:t>
      </w:r>
      <w:r w:rsidR="00EA718D" w:rsidRPr="008F6EB2">
        <w:rPr>
          <w:rFonts w:ascii="Arial" w:hAnsi="Arial" w:cs="Arial"/>
          <w:sz w:val="20"/>
          <w:szCs w:val="20"/>
        </w:rPr>
        <w:t xml:space="preserve">and improve quality </w:t>
      </w:r>
      <w:r w:rsidR="00E03000" w:rsidRPr="008F6EB2">
        <w:rPr>
          <w:rFonts w:ascii="Arial" w:hAnsi="Arial" w:cs="Arial"/>
          <w:sz w:val="20"/>
          <w:szCs w:val="20"/>
        </w:rPr>
        <w:t>as necessary</w:t>
      </w:r>
    </w:p>
    <w:p w14:paraId="7BD86D6A" w14:textId="512FF692" w:rsidR="00EA718D" w:rsidRPr="008F6EB2" w:rsidRDefault="00EA718D" w:rsidP="008F6EB2">
      <w:pPr>
        <w:pStyle w:val="Paragraphedeliste"/>
        <w:numPr>
          <w:ilvl w:val="0"/>
          <w:numId w:val="3"/>
        </w:numPr>
        <w:rPr>
          <w:rFonts w:ascii="Arial" w:hAnsi="Arial" w:cs="Arial"/>
          <w:sz w:val="20"/>
          <w:szCs w:val="20"/>
        </w:rPr>
      </w:pPr>
      <w:r w:rsidRPr="008F6EB2">
        <w:rPr>
          <w:rFonts w:ascii="Arial" w:hAnsi="Arial" w:cs="Arial"/>
          <w:sz w:val="20"/>
          <w:szCs w:val="20"/>
        </w:rPr>
        <w:t xml:space="preserve">Address any gaps in standards for trade </w:t>
      </w:r>
    </w:p>
    <w:p w14:paraId="4E1BD384" w14:textId="440E988E" w:rsidR="00EA718D" w:rsidRPr="008F6EB2" w:rsidRDefault="00EA718D" w:rsidP="008F6EB2">
      <w:pPr>
        <w:pStyle w:val="Paragraphedeliste"/>
        <w:numPr>
          <w:ilvl w:val="0"/>
          <w:numId w:val="3"/>
        </w:numPr>
        <w:rPr>
          <w:rFonts w:ascii="Arial" w:hAnsi="Arial" w:cs="Arial"/>
          <w:sz w:val="20"/>
          <w:szCs w:val="20"/>
        </w:rPr>
      </w:pPr>
      <w:r w:rsidRPr="008F6EB2">
        <w:rPr>
          <w:rFonts w:ascii="Arial" w:hAnsi="Arial" w:cs="Arial"/>
          <w:sz w:val="20"/>
          <w:szCs w:val="20"/>
        </w:rPr>
        <w:t>Improve us</w:t>
      </w:r>
      <w:r w:rsidR="002647DA">
        <w:rPr>
          <w:rFonts w:ascii="Arial" w:hAnsi="Arial" w:cs="Arial"/>
          <w:sz w:val="20"/>
          <w:szCs w:val="20"/>
        </w:rPr>
        <w:t>e</w:t>
      </w:r>
      <w:r w:rsidRPr="008F6EB2">
        <w:rPr>
          <w:rFonts w:ascii="Arial" w:hAnsi="Arial" w:cs="Arial"/>
          <w:sz w:val="20"/>
          <w:szCs w:val="20"/>
        </w:rPr>
        <w:t xml:space="preserve">ability </w:t>
      </w:r>
      <w:r w:rsidR="0033361E" w:rsidRPr="008F6EB2">
        <w:rPr>
          <w:rFonts w:ascii="Arial" w:hAnsi="Arial" w:cs="Arial"/>
          <w:sz w:val="20"/>
          <w:szCs w:val="20"/>
        </w:rPr>
        <w:t>for developing trade measures</w:t>
      </w:r>
    </w:p>
    <w:p w14:paraId="006F89F8" w14:textId="2FDA96A5" w:rsidR="0033361E" w:rsidRPr="008F6EB2" w:rsidRDefault="004B14CF" w:rsidP="008F6EB2">
      <w:pPr>
        <w:pStyle w:val="Paragraphedeliste"/>
        <w:numPr>
          <w:ilvl w:val="0"/>
          <w:numId w:val="3"/>
        </w:numPr>
        <w:rPr>
          <w:rFonts w:ascii="Arial" w:hAnsi="Arial" w:cs="Arial"/>
          <w:sz w:val="20"/>
          <w:szCs w:val="20"/>
        </w:rPr>
      </w:pPr>
      <w:r w:rsidRPr="008F6EB2">
        <w:rPr>
          <w:rFonts w:ascii="Arial" w:hAnsi="Arial" w:cs="Arial"/>
          <w:sz w:val="20"/>
          <w:szCs w:val="20"/>
        </w:rPr>
        <w:t xml:space="preserve">Address aquatic specific trade issues while also maintaining </w:t>
      </w:r>
      <w:r w:rsidR="00D3269E" w:rsidRPr="008F6EB2">
        <w:rPr>
          <w:rFonts w:ascii="Arial" w:hAnsi="Arial" w:cs="Arial"/>
          <w:sz w:val="20"/>
          <w:szCs w:val="20"/>
        </w:rPr>
        <w:t xml:space="preserve">alignment with </w:t>
      </w:r>
      <w:r w:rsidR="006E3607">
        <w:rPr>
          <w:rFonts w:ascii="Arial" w:hAnsi="Arial" w:cs="Arial"/>
          <w:i/>
          <w:iCs/>
          <w:sz w:val="20"/>
          <w:szCs w:val="20"/>
        </w:rPr>
        <w:t>Terrestrial Code</w:t>
      </w:r>
      <w:r w:rsidR="00A127E3" w:rsidRPr="008F6EB2">
        <w:rPr>
          <w:rFonts w:ascii="Arial" w:hAnsi="Arial" w:cs="Arial"/>
          <w:sz w:val="20"/>
          <w:szCs w:val="20"/>
        </w:rPr>
        <w:t xml:space="preserve"> </w:t>
      </w:r>
    </w:p>
    <w:p w14:paraId="270765F7" w14:textId="4BFE57A4" w:rsidR="008E2500" w:rsidRPr="005056D1" w:rsidRDefault="00D02E1D" w:rsidP="005056D1">
      <w:pPr>
        <w:pStyle w:val="Paragraphedeliste"/>
        <w:numPr>
          <w:ilvl w:val="0"/>
          <w:numId w:val="3"/>
        </w:numPr>
        <w:rPr>
          <w:rFonts w:ascii="Arial" w:hAnsi="Arial" w:cs="Arial"/>
          <w:sz w:val="20"/>
          <w:szCs w:val="20"/>
        </w:rPr>
      </w:pPr>
      <w:r w:rsidRPr="008F6EB2">
        <w:rPr>
          <w:rFonts w:ascii="Arial" w:hAnsi="Arial" w:cs="Arial"/>
          <w:sz w:val="20"/>
          <w:szCs w:val="20"/>
        </w:rPr>
        <w:t xml:space="preserve">Improve alignment of chapters within </w:t>
      </w:r>
      <w:r w:rsidR="006E3607">
        <w:rPr>
          <w:rFonts w:ascii="Arial" w:hAnsi="Arial" w:cs="Arial"/>
          <w:sz w:val="20"/>
          <w:szCs w:val="20"/>
        </w:rPr>
        <w:t>S</w:t>
      </w:r>
      <w:r w:rsidRPr="008F6EB2">
        <w:rPr>
          <w:rFonts w:ascii="Arial" w:hAnsi="Arial" w:cs="Arial"/>
          <w:sz w:val="20"/>
          <w:szCs w:val="20"/>
        </w:rPr>
        <w:t xml:space="preserve">ection 5 and </w:t>
      </w:r>
      <w:r w:rsidR="00B0371E" w:rsidRPr="008F6EB2">
        <w:rPr>
          <w:rFonts w:ascii="Arial" w:hAnsi="Arial" w:cs="Arial"/>
          <w:sz w:val="20"/>
          <w:szCs w:val="20"/>
        </w:rPr>
        <w:t xml:space="preserve">between </w:t>
      </w:r>
      <w:r w:rsidR="006E3607">
        <w:rPr>
          <w:rFonts w:ascii="Arial" w:hAnsi="Arial" w:cs="Arial"/>
          <w:sz w:val="20"/>
          <w:szCs w:val="20"/>
        </w:rPr>
        <w:t>S</w:t>
      </w:r>
      <w:r w:rsidR="00B0371E" w:rsidRPr="008F6EB2">
        <w:rPr>
          <w:rFonts w:ascii="Arial" w:hAnsi="Arial" w:cs="Arial"/>
          <w:sz w:val="20"/>
          <w:szCs w:val="20"/>
        </w:rPr>
        <w:t xml:space="preserve">ection 5 and </w:t>
      </w:r>
      <w:r w:rsidR="00856D61" w:rsidRPr="008F6EB2">
        <w:rPr>
          <w:rFonts w:ascii="Arial" w:hAnsi="Arial" w:cs="Arial"/>
          <w:sz w:val="20"/>
          <w:szCs w:val="20"/>
        </w:rPr>
        <w:t xml:space="preserve">other sections of the </w:t>
      </w:r>
      <w:r w:rsidR="00856D61" w:rsidRPr="006E3607">
        <w:rPr>
          <w:rFonts w:ascii="Arial" w:hAnsi="Arial" w:cs="Arial"/>
          <w:i/>
          <w:iCs/>
          <w:sz w:val="20"/>
          <w:szCs w:val="20"/>
        </w:rPr>
        <w:t>Aquatic Code</w:t>
      </w:r>
    </w:p>
    <w:tbl>
      <w:tblPr>
        <w:tblStyle w:val="Grilledutableau"/>
        <w:tblW w:w="0" w:type="auto"/>
        <w:tblLook w:val="04A0" w:firstRow="1" w:lastRow="0" w:firstColumn="1" w:lastColumn="0" w:noHBand="0" w:noVBand="1"/>
      </w:tblPr>
      <w:tblGrid>
        <w:gridCol w:w="2956"/>
        <w:gridCol w:w="2957"/>
        <w:gridCol w:w="3147"/>
      </w:tblGrid>
      <w:tr w:rsidR="004E67EF" w:rsidRPr="002B6319" w14:paraId="526567EE" w14:textId="7B3ABECE" w:rsidTr="007A2CB7">
        <w:tc>
          <w:tcPr>
            <w:tcW w:w="4508" w:type="dxa"/>
          </w:tcPr>
          <w:p w14:paraId="77A2FCAF" w14:textId="77777777" w:rsidR="006E3607" w:rsidRPr="006E3607" w:rsidRDefault="003E4935" w:rsidP="008E2500">
            <w:pPr>
              <w:rPr>
                <w:rFonts w:ascii="Arial" w:hAnsi="Arial" w:cs="Arial"/>
                <w:b/>
                <w:bCs/>
                <w:i/>
                <w:iCs/>
                <w:sz w:val="20"/>
                <w:szCs w:val="20"/>
              </w:rPr>
            </w:pPr>
            <w:r w:rsidRPr="006E3607">
              <w:rPr>
                <w:rFonts w:ascii="Arial" w:hAnsi="Arial" w:cs="Arial"/>
                <w:b/>
                <w:bCs/>
                <w:i/>
                <w:iCs/>
                <w:sz w:val="20"/>
                <w:szCs w:val="20"/>
              </w:rPr>
              <w:t xml:space="preserve">Aquatic Code </w:t>
            </w:r>
          </w:p>
          <w:p w14:paraId="3FC507D3" w14:textId="6320AD3E" w:rsidR="004E67EF" w:rsidRPr="002B6319" w:rsidRDefault="00332F86" w:rsidP="008E2500">
            <w:pPr>
              <w:rPr>
                <w:rFonts w:ascii="Arial" w:hAnsi="Arial" w:cs="Arial"/>
                <w:b/>
                <w:bCs/>
                <w:sz w:val="20"/>
                <w:szCs w:val="20"/>
              </w:rPr>
            </w:pPr>
            <w:r w:rsidRPr="002B6319">
              <w:rPr>
                <w:rFonts w:ascii="Arial" w:hAnsi="Arial" w:cs="Arial"/>
                <w:b/>
                <w:bCs/>
                <w:sz w:val="20"/>
                <w:szCs w:val="20"/>
              </w:rPr>
              <w:t>S</w:t>
            </w:r>
            <w:r w:rsidR="004E67EF" w:rsidRPr="002B6319">
              <w:rPr>
                <w:rFonts w:ascii="Arial" w:hAnsi="Arial" w:cs="Arial"/>
                <w:b/>
                <w:bCs/>
                <w:sz w:val="20"/>
                <w:szCs w:val="20"/>
              </w:rPr>
              <w:t xml:space="preserve">ection </w:t>
            </w:r>
            <w:r w:rsidRPr="002B6319">
              <w:rPr>
                <w:rFonts w:ascii="Arial" w:hAnsi="Arial" w:cs="Arial"/>
                <w:b/>
                <w:bCs/>
                <w:sz w:val="20"/>
                <w:szCs w:val="20"/>
              </w:rPr>
              <w:t xml:space="preserve">5 </w:t>
            </w:r>
            <w:r w:rsidR="004E67EF" w:rsidRPr="002B6319">
              <w:rPr>
                <w:rFonts w:ascii="Arial" w:hAnsi="Arial" w:cs="Arial"/>
                <w:b/>
                <w:bCs/>
                <w:sz w:val="20"/>
                <w:szCs w:val="20"/>
              </w:rPr>
              <w:t>structure</w:t>
            </w:r>
          </w:p>
        </w:tc>
        <w:tc>
          <w:tcPr>
            <w:tcW w:w="4508" w:type="dxa"/>
          </w:tcPr>
          <w:p w14:paraId="12C46AF5" w14:textId="77777777" w:rsidR="006E3607" w:rsidRPr="006E3607" w:rsidRDefault="00332F86" w:rsidP="008E2500">
            <w:pPr>
              <w:rPr>
                <w:rFonts w:ascii="Arial" w:hAnsi="Arial" w:cs="Arial"/>
                <w:b/>
                <w:bCs/>
                <w:i/>
                <w:iCs/>
                <w:sz w:val="20"/>
                <w:szCs w:val="20"/>
              </w:rPr>
            </w:pPr>
            <w:r w:rsidRPr="006E3607">
              <w:rPr>
                <w:rFonts w:ascii="Arial" w:hAnsi="Arial" w:cs="Arial"/>
                <w:b/>
                <w:bCs/>
                <w:i/>
                <w:iCs/>
                <w:sz w:val="20"/>
                <w:szCs w:val="20"/>
              </w:rPr>
              <w:t>Terrestrial Code</w:t>
            </w:r>
            <w:r w:rsidR="004E67EF" w:rsidRPr="006E3607">
              <w:rPr>
                <w:rFonts w:ascii="Arial" w:hAnsi="Arial" w:cs="Arial"/>
                <w:b/>
                <w:bCs/>
                <w:i/>
                <w:iCs/>
                <w:sz w:val="20"/>
                <w:szCs w:val="20"/>
              </w:rPr>
              <w:t xml:space="preserve"> </w:t>
            </w:r>
          </w:p>
          <w:p w14:paraId="243FE0A1" w14:textId="42C4CB9F" w:rsidR="004E67EF" w:rsidRPr="002B6319" w:rsidRDefault="00332F86" w:rsidP="008E2500">
            <w:pPr>
              <w:rPr>
                <w:rFonts w:ascii="Arial" w:hAnsi="Arial" w:cs="Arial"/>
                <w:b/>
                <w:bCs/>
                <w:sz w:val="20"/>
                <w:szCs w:val="20"/>
              </w:rPr>
            </w:pPr>
            <w:r w:rsidRPr="002B6319">
              <w:rPr>
                <w:rFonts w:ascii="Arial" w:hAnsi="Arial" w:cs="Arial"/>
                <w:b/>
                <w:bCs/>
                <w:sz w:val="20"/>
                <w:szCs w:val="20"/>
              </w:rPr>
              <w:t>Section 5 structure</w:t>
            </w:r>
          </w:p>
          <w:p w14:paraId="04C9F269" w14:textId="258C104B" w:rsidR="003F15A7" w:rsidRPr="002B6319" w:rsidRDefault="003F15A7" w:rsidP="008E2500">
            <w:pPr>
              <w:rPr>
                <w:rFonts w:ascii="Arial" w:hAnsi="Arial" w:cs="Arial"/>
                <w:sz w:val="20"/>
                <w:szCs w:val="20"/>
              </w:rPr>
            </w:pPr>
            <w:r w:rsidRPr="002B6319">
              <w:rPr>
                <w:rFonts w:ascii="Arial" w:hAnsi="Arial" w:cs="Arial"/>
                <w:sz w:val="20"/>
                <w:szCs w:val="20"/>
              </w:rPr>
              <w:t>(for comparison only)</w:t>
            </w:r>
          </w:p>
        </w:tc>
        <w:tc>
          <w:tcPr>
            <w:tcW w:w="4508" w:type="dxa"/>
          </w:tcPr>
          <w:p w14:paraId="25146A32" w14:textId="77777777" w:rsidR="006E3607" w:rsidRPr="006E3607" w:rsidRDefault="001D1EF9" w:rsidP="008E2500">
            <w:pPr>
              <w:rPr>
                <w:rFonts w:ascii="Arial" w:hAnsi="Arial" w:cs="Arial"/>
                <w:b/>
                <w:bCs/>
                <w:i/>
                <w:iCs/>
                <w:sz w:val="20"/>
                <w:szCs w:val="20"/>
              </w:rPr>
            </w:pPr>
            <w:r w:rsidRPr="006E3607">
              <w:rPr>
                <w:rFonts w:ascii="Arial" w:hAnsi="Arial" w:cs="Arial"/>
                <w:b/>
                <w:bCs/>
                <w:i/>
                <w:iCs/>
                <w:sz w:val="20"/>
                <w:szCs w:val="20"/>
              </w:rPr>
              <w:t xml:space="preserve">Aquatic Code </w:t>
            </w:r>
          </w:p>
          <w:p w14:paraId="17B6DA40" w14:textId="38D06C4F" w:rsidR="004E67EF" w:rsidRPr="002B6319" w:rsidRDefault="006E3607" w:rsidP="008E2500">
            <w:pPr>
              <w:rPr>
                <w:rFonts w:ascii="Arial" w:hAnsi="Arial" w:cs="Arial"/>
                <w:b/>
                <w:bCs/>
                <w:sz w:val="20"/>
                <w:szCs w:val="20"/>
              </w:rPr>
            </w:pPr>
            <w:r>
              <w:rPr>
                <w:rFonts w:ascii="Arial" w:hAnsi="Arial" w:cs="Arial"/>
                <w:b/>
                <w:bCs/>
                <w:sz w:val="20"/>
                <w:szCs w:val="20"/>
              </w:rPr>
              <w:t>P</w:t>
            </w:r>
            <w:r w:rsidR="001D1EF9" w:rsidRPr="002B6319">
              <w:rPr>
                <w:rFonts w:ascii="Arial" w:hAnsi="Arial" w:cs="Arial"/>
                <w:b/>
                <w:bCs/>
                <w:sz w:val="20"/>
                <w:szCs w:val="20"/>
              </w:rPr>
              <w:t xml:space="preserve">roposed </w:t>
            </w:r>
            <w:r w:rsidR="00C9228D" w:rsidRPr="002B6319">
              <w:rPr>
                <w:rFonts w:ascii="Arial" w:hAnsi="Arial" w:cs="Arial"/>
                <w:b/>
                <w:bCs/>
                <w:sz w:val="20"/>
                <w:szCs w:val="20"/>
              </w:rPr>
              <w:t>approach</w:t>
            </w:r>
          </w:p>
        </w:tc>
      </w:tr>
      <w:tr w:rsidR="004E67EF" w:rsidRPr="002B6319" w14:paraId="7E1EC9A0" w14:textId="0246D17E" w:rsidTr="007A2CB7">
        <w:tc>
          <w:tcPr>
            <w:tcW w:w="4508" w:type="dxa"/>
          </w:tcPr>
          <w:p w14:paraId="0EC108FA" w14:textId="234CFE78" w:rsidR="004E67EF" w:rsidRPr="002B6319" w:rsidRDefault="00715F2E" w:rsidP="008E2500">
            <w:pPr>
              <w:rPr>
                <w:rFonts w:ascii="Arial" w:hAnsi="Arial" w:cs="Arial"/>
                <w:sz w:val="20"/>
                <w:szCs w:val="20"/>
              </w:rPr>
            </w:pPr>
            <w:r>
              <w:rPr>
                <w:rFonts w:ascii="Arial" w:hAnsi="Arial" w:cs="Arial"/>
                <w:sz w:val="20"/>
                <w:szCs w:val="20"/>
              </w:rPr>
              <w:t>N/A</w:t>
            </w:r>
          </w:p>
        </w:tc>
        <w:tc>
          <w:tcPr>
            <w:tcW w:w="4508" w:type="dxa"/>
          </w:tcPr>
          <w:p w14:paraId="1E820C4E" w14:textId="2BD11EFE" w:rsidR="004E67EF" w:rsidRPr="002B6319" w:rsidRDefault="00715F2E" w:rsidP="008E2500">
            <w:pPr>
              <w:rPr>
                <w:rFonts w:ascii="Arial" w:hAnsi="Arial" w:cs="Arial"/>
                <w:sz w:val="20"/>
                <w:szCs w:val="20"/>
              </w:rPr>
            </w:pPr>
            <w:r>
              <w:rPr>
                <w:rFonts w:ascii="Arial" w:hAnsi="Arial" w:cs="Arial"/>
                <w:sz w:val="20"/>
                <w:szCs w:val="20"/>
              </w:rPr>
              <w:t>N/A</w:t>
            </w:r>
          </w:p>
        </w:tc>
        <w:tc>
          <w:tcPr>
            <w:tcW w:w="4508" w:type="dxa"/>
          </w:tcPr>
          <w:p w14:paraId="71DF7CED" w14:textId="0054CA93" w:rsidR="004E67EF" w:rsidRPr="002B6319" w:rsidRDefault="00523EAC" w:rsidP="005056D1">
            <w:pPr>
              <w:spacing w:after="120"/>
              <w:rPr>
                <w:rFonts w:ascii="Arial" w:hAnsi="Arial" w:cs="Arial"/>
                <w:sz w:val="20"/>
                <w:szCs w:val="20"/>
              </w:rPr>
            </w:pPr>
            <w:r w:rsidRPr="002B6319">
              <w:rPr>
                <w:rFonts w:ascii="Arial" w:hAnsi="Arial" w:cs="Arial"/>
                <w:b/>
                <w:bCs/>
                <w:sz w:val="20"/>
                <w:szCs w:val="20"/>
              </w:rPr>
              <w:t>New chapter.</w:t>
            </w:r>
            <w:r w:rsidRPr="002B6319">
              <w:rPr>
                <w:rFonts w:ascii="Arial" w:hAnsi="Arial" w:cs="Arial"/>
                <w:sz w:val="20"/>
                <w:szCs w:val="20"/>
              </w:rPr>
              <w:t xml:space="preserve"> </w:t>
            </w:r>
            <w:r w:rsidR="004E67EF" w:rsidRPr="002B6319">
              <w:rPr>
                <w:rFonts w:ascii="Arial" w:hAnsi="Arial" w:cs="Arial"/>
                <w:sz w:val="20"/>
                <w:szCs w:val="20"/>
              </w:rPr>
              <w:t>Develop</w:t>
            </w:r>
            <w:r w:rsidR="0061376F">
              <w:rPr>
                <w:rFonts w:ascii="Arial" w:hAnsi="Arial" w:cs="Arial"/>
                <w:sz w:val="20"/>
                <w:szCs w:val="20"/>
              </w:rPr>
              <w:t>ment of a</w:t>
            </w:r>
            <w:r w:rsidR="004E67EF" w:rsidRPr="002B6319">
              <w:rPr>
                <w:rFonts w:ascii="Arial" w:hAnsi="Arial" w:cs="Arial"/>
                <w:sz w:val="20"/>
                <w:szCs w:val="20"/>
              </w:rPr>
              <w:t xml:space="preserve"> new introductory chapter</w:t>
            </w:r>
            <w:r w:rsidR="0061376F">
              <w:rPr>
                <w:rFonts w:ascii="Arial" w:hAnsi="Arial" w:cs="Arial"/>
                <w:sz w:val="20"/>
                <w:szCs w:val="20"/>
              </w:rPr>
              <w:t xml:space="preserve"> to Section 5</w:t>
            </w:r>
            <w:r w:rsidR="004E67EF" w:rsidRPr="002B6319">
              <w:rPr>
                <w:rFonts w:ascii="Arial" w:hAnsi="Arial" w:cs="Arial"/>
                <w:sz w:val="20"/>
                <w:szCs w:val="20"/>
              </w:rPr>
              <w:t xml:space="preserve"> </w:t>
            </w:r>
            <w:r w:rsidR="008F449A" w:rsidRPr="002B6319">
              <w:rPr>
                <w:rFonts w:ascii="Arial" w:hAnsi="Arial" w:cs="Arial"/>
                <w:sz w:val="20"/>
                <w:szCs w:val="20"/>
              </w:rPr>
              <w:t xml:space="preserve">in cooperation with </w:t>
            </w:r>
            <w:r w:rsidR="0061376F">
              <w:rPr>
                <w:rFonts w:ascii="Arial" w:hAnsi="Arial" w:cs="Arial"/>
                <w:sz w:val="20"/>
                <w:szCs w:val="20"/>
              </w:rPr>
              <w:t xml:space="preserve">the Code Commission </w:t>
            </w:r>
            <w:r w:rsidR="00A65DC5" w:rsidRPr="002B6319">
              <w:rPr>
                <w:rFonts w:ascii="Arial" w:hAnsi="Arial" w:cs="Arial"/>
                <w:sz w:val="20"/>
                <w:szCs w:val="20"/>
              </w:rPr>
              <w:t>(</w:t>
            </w:r>
            <w:r w:rsidR="00450FA0">
              <w:rPr>
                <w:rFonts w:ascii="Arial" w:hAnsi="Arial" w:cs="Arial"/>
                <w:sz w:val="20"/>
                <w:szCs w:val="20"/>
              </w:rPr>
              <w:t xml:space="preserve">see </w:t>
            </w:r>
            <w:r w:rsidR="005548C3" w:rsidRPr="002B6319">
              <w:rPr>
                <w:rFonts w:ascii="Arial" w:hAnsi="Arial" w:cs="Arial"/>
                <w:sz w:val="20"/>
                <w:szCs w:val="20"/>
              </w:rPr>
              <w:t>item</w:t>
            </w:r>
            <w:r w:rsidR="006A40D4" w:rsidRPr="002B6319">
              <w:rPr>
                <w:rFonts w:ascii="Arial" w:hAnsi="Arial" w:cs="Arial"/>
                <w:sz w:val="20"/>
                <w:szCs w:val="20"/>
              </w:rPr>
              <w:t xml:space="preserve"> </w:t>
            </w:r>
            <w:r w:rsidR="00715F2E">
              <w:rPr>
                <w:rFonts w:ascii="Arial" w:hAnsi="Arial" w:cs="Arial"/>
                <w:sz w:val="20"/>
                <w:szCs w:val="20"/>
              </w:rPr>
              <w:t>7</w:t>
            </w:r>
            <w:r w:rsidR="008373DE" w:rsidRPr="002B6319">
              <w:rPr>
                <w:rFonts w:ascii="Arial" w:hAnsi="Arial" w:cs="Arial"/>
                <w:sz w:val="20"/>
                <w:szCs w:val="20"/>
              </w:rPr>
              <w:t>.</w:t>
            </w:r>
            <w:r w:rsidR="00715F2E">
              <w:rPr>
                <w:rFonts w:ascii="Arial" w:hAnsi="Arial" w:cs="Arial"/>
                <w:sz w:val="20"/>
                <w:szCs w:val="20"/>
              </w:rPr>
              <w:t>1</w:t>
            </w:r>
            <w:r w:rsidR="006C0DBD" w:rsidRPr="002B6319">
              <w:rPr>
                <w:rFonts w:ascii="Arial" w:hAnsi="Arial" w:cs="Arial"/>
                <w:sz w:val="20"/>
                <w:szCs w:val="20"/>
              </w:rPr>
              <w:t>.</w:t>
            </w:r>
            <w:r w:rsidR="00715F2E">
              <w:rPr>
                <w:rFonts w:ascii="Arial" w:hAnsi="Arial" w:cs="Arial"/>
                <w:sz w:val="20"/>
                <w:szCs w:val="20"/>
              </w:rPr>
              <w:t>2</w:t>
            </w:r>
            <w:r w:rsidR="00450FA0">
              <w:rPr>
                <w:rFonts w:ascii="Arial" w:hAnsi="Arial" w:cs="Arial"/>
                <w:sz w:val="20"/>
                <w:szCs w:val="20"/>
              </w:rPr>
              <w:t xml:space="preserve"> in this report</w:t>
            </w:r>
            <w:r w:rsidR="006C0DBD" w:rsidRPr="002B6319">
              <w:rPr>
                <w:rFonts w:ascii="Arial" w:hAnsi="Arial" w:cs="Arial"/>
                <w:sz w:val="20"/>
                <w:szCs w:val="20"/>
              </w:rPr>
              <w:t>)</w:t>
            </w:r>
          </w:p>
        </w:tc>
      </w:tr>
      <w:tr w:rsidR="004E67EF" w:rsidRPr="002B6319" w14:paraId="28A05647" w14:textId="215500C1" w:rsidTr="007A2CB7">
        <w:tc>
          <w:tcPr>
            <w:tcW w:w="4508" w:type="dxa"/>
          </w:tcPr>
          <w:p w14:paraId="098221FD" w14:textId="5B21652B" w:rsidR="004E67EF" w:rsidRPr="002B6319" w:rsidRDefault="004E67EF" w:rsidP="007D2193">
            <w:pPr>
              <w:rPr>
                <w:rFonts w:ascii="Arial" w:hAnsi="Arial" w:cs="Arial"/>
                <w:sz w:val="20"/>
                <w:szCs w:val="20"/>
              </w:rPr>
            </w:pPr>
            <w:r w:rsidRPr="002B6319">
              <w:rPr>
                <w:rFonts w:ascii="Arial" w:hAnsi="Arial" w:cs="Arial"/>
                <w:sz w:val="20"/>
                <w:szCs w:val="20"/>
              </w:rPr>
              <w:t>5.1. General obligations related to certification</w:t>
            </w:r>
          </w:p>
        </w:tc>
        <w:tc>
          <w:tcPr>
            <w:tcW w:w="4508" w:type="dxa"/>
          </w:tcPr>
          <w:p w14:paraId="605E9C55" w14:textId="6357B761" w:rsidR="004E67EF" w:rsidRPr="002B6319" w:rsidRDefault="004E67EF" w:rsidP="007D2193">
            <w:pPr>
              <w:rPr>
                <w:rFonts w:ascii="Arial" w:hAnsi="Arial" w:cs="Arial"/>
                <w:sz w:val="20"/>
                <w:szCs w:val="20"/>
              </w:rPr>
            </w:pPr>
            <w:r w:rsidRPr="002B6319">
              <w:rPr>
                <w:rFonts w:ascii="Arial" w:hAnsi="Arial" w:cs="Arial"/>
                <w:sz w:val="20"/>
                <w:szCs w:val="20"/>
              </w:rPr>
              <w:t>5.1. General obligations related to certification</w:t>
            </w:r>
          </w:p>
        </w:tc>
        <w:tc>
          <w:tcPr>
            <w:tcW w:w="4508" w:type="dxa"/>
          </w:tcPr>
          <w:p w14:paraId="46E54BEC" w14:textId="05AA9866" w:rsidR="004C5725" w:rsidRDefault="00A72983" w:rsidP="005056D1">
            <w:pPr>
              <w:spacing w:after="120"/>
              <w:rPr>
                <w:rFonts w:ascii="Arial" w:hAnsi="Arial" w:cs="Arial"/>
                <w:sz w:val="20"/>
                <w:szCs w:val="20"/>
              </w:rPr>
            </w:pPr>
            <w:r w:rsidRPr="002B6319">
              <w:rPr>
                <w:rFonts w:ascii="Arial" w:hAnsi="Arial" w:cs="Arial"/>
                <w:b/>
                <w:bCs/>
                <w:sz w:val="20"/>
                <w:szCs w:val="20"/>
              </w:rPr>
              <w:t>Review</w:t>
            </w:r>
            <w:r w:rsidRPr="002B6319">
              <w:rPr>
                <w:rFonts w:ascii="Arial" w:hAnsi="Arial" w:cs="Arial"/>
                <w:sz w:val="20"/>
                <w:szCs w:val="20"/>
              </w:rPr>
              <w:t xml:space="preserve">. </w:t>
            </w:r>
            <w:r w:rsidR="00401D8A" w:rsidRPr="002B6319">
              <w:rPr>
                <w:rFonts w:ascii="Arial" w:hAnsi="Arial" w:cs="Arial"/>
                <w:sz w:val="20"/>
                <w:szCs w:val="20"/>
              </w:rPr>
              <w:t xml:space="preserve">Consider </w:t>
            </w:r>
            <w:r w:rsidR="00715F2E">
              <w:rPr>
                <w:rFonts w:ascii="Arial" w:hAnsi="Arial" w:cs="Arial"/>
                <w:sz w:val="20"/>
                <w:szCs w:val="20"/>
              </w:rPr>
              <w:t xml:space="preserve">the </w:t>
            </w:r>
            <w:r w:rsidR="00117710" w:rsidRPr="002B6319">
              <w:rPr>
                <w:rFonts w:ascii="Arial" w:hAnsi="Arial" w:cs="Arial"/>
                <w:sz w:val="20"/>
                <w:szCs w:val="20"/>
              </w:rPr>
              <w:t xml:space="preserve">need for </w:t>
            </w:r>
            <w:r w:rsidR="004E6612" w:rsidRPr="002B6319">
              <w:rPr>
                <w:rFonts w:ascii="Arial" w:hAnsi="Arial" w:cs="Arial"/>
                <w:sz w:val="20"/>
                <w:szCs w:val="20"/>
              </w:rPr>
              <w:t xml:space="preserve">revision in collaboration with </w:t>
            </w:r>
            <w:r w:rsidR="00715F2E">
              <w:rPr>
                <w:rFonts w:ascii="Arial" w:hAnsi="Arial" w:cs="Arial"/>
                <w:sz w:val="20"/>
                <w:szCs w:val="20"/>
              </w:rPr>
              <w:t xml:space="preserve">the </w:t>
            </w:r>
            <w:r w:rsidR="004E6612" w:rsidRPr="002B6319">
              <w:rPr>
                <w:rFonts w:ascii="Arial" w:hAnsi="Arial" w:cs="Arial"/>
                <w:sz w:val="20"/>
                <w:szCs w:val="20"/>
              </w:rPr>
              <w:t>C</w:t>
            </w:r>
            <w:r w:rsidR="00715F2E">
              <w:rPr>
                <w:rFonts w:ascii="Arial" w:hAnsi="Arial" w:cs="Arial"/>
                <w:sz w:val="20"/>
                <w:szCs w:val="20"/>
              </w:rPr>
              <w:t>ode</w:t>
            </w:r>
            <w:r w:rsidR="004E6612" w:rsidRPr="002B6319">
              <w:rPr>
                <w:rFonts w:ascii="Arial" w:hAnsi="Arial" w:cs="Arial"/>
                <w:sz w:val="20"/>
                <w:szCs w:val="20"/>
              </w:rPr>
              <w:t xml:space="preserve"> </w:t>
            </w:r>
            <w:r w:rsidR="00715F2E">
              <w:rPr>
                <w:rFonts w:ascii="Arial" w:hAnsi="Arial" w:cs="Arial"/>
                <w:sz w:val="20"/>
                <w:szCs w:val="20"/>
              </w:rPr>
              <w:t>C</w:t>
            </w:r>
            <w:r w:rsidR="004E6612" w:rsidRPr="002B6319">
              <w:rPr>
                <w:rFonts w:ascii="Arial" w:hAnsi="Arial" w:cs="Arial"/>
                <w:sz w:val="20"/>
                <w:szCs w:val="20"/>
              </w:rPr>
              <w:t>ommission</w:t>
            </w:r>
            <w:r w:rsidR="00715F2E">
              <w:rPr>
                <w:rFonts w:ascii="Arial" w:hAnsi="Arial" w:cs="Arial"/>
                <w:sz w:val="20"/>
                <w:szCs w:val="20"/>
              </w:rPr>
              <w:t>.</w:t>
            </w:r>
          </w:p>
          <w:p w14:paraId="550AA62F" w14:textId="488B5AD6" w:rsidR="00A6481F" w:rsidRPr="002B6319" w:rsidRDefault="00A6481F" w:rsidP="005056D1">
            <w:pPr>
              <w:spacing w:after="120"/>
              <w:rPr>
                <w:rFonts w:ascii="Arial" w:hAnsi="Arial" w:cs="Arial"/>
                <w:sz w:val="20"/>
                <w:szCs w:val="20"/>
              </w:rPr>
            </w:pPr>
            <w:r>
              <w:rPr>
                <w:rFonts w:ascii="Arial" w:hAnsi="Arial" w:cs="Arial"/>
                <w:sz w:val="20"/>
                <w:szCs w:val="20"/>
              </w:rPr>
              <w:t>Proposed certification a</w:t>
            </w:r>
            <w:r>
              <w:rPr>
                <w:rFonts w:ascii="Arial" w:hAnsi="Arial" w:cs="Arial"/>
                <w:i/>
                <w:iCs/>
                <w:sz w:val="20"/>
                <w:szCs w:val="20"/>
              </w:rPr>
              <w:t xml:space="preserve">d hoc </w:t>
            </w:r>
            <w:r>
              <w:rPr>
                <w:rFonts w:ascii="Arial" w:hAnsi="Arial" w:cs="Arial"/>
                <w:sz w:val="20"/>
                <w:szCs w:val="20"/>
              </w:rPr>
              <w:t xml:space="preserve">Group to </w:t>
            </w:r>
            <w:r w:rsidR="006E684D">
              <w:rPr>
                <w:rFonts w:ascii="Arial" w:hAnsi="Arial" w:cs="Arial"/>
                <w:sz w:val="20"/>
                <w:szCs w:val="20"/>
              </w:rPr>
              <w:t xml:space="preserve">review </w:t>
            </w:r>
            <w:r w:rsidR="004C5725">
              <w:rPr>
                <w:rFonts w:ascii="Arial" w:hAnsi="Arial" w:cs="Arial"/>
                <w:sz w:val="20"/>
                <w:szCs w:val="20"/>
              </w:rPr>
              <w:t xml:space="preserve">chapter in both Codes and provide recommendations (see item </w:t>
            </w:r>
            <w:r w:rsidR="00450FA0">
              <w:rPr>
                <w:rFonts w:ascii="Arial" w:hAnsi="Arial" w:cs="Arial"/>
                <w:sz w:val="20"/>
                <w:szCs w:val="20"/>
              </w:rPr>
              <w:t>8.1.2. Feb 2025 report)</w:t>
            </w:r>
            <w:r w:rsidR="004C5725">
              <w:rPr>
                <w:rFonts w:ascii="Arial" w:hAnsi="Arial" w:cs="Arial"/>
                <w:sz w:val="20"/>
                <w:szCs w:val="20"/>
              </w:rPr>
              <w:t xml:space="preserve">. </w:t>
            </w:r>
          </w:p>
        </w:tc>
      </w:tr>
      <w:tr w:rsidR="00117710" w:rsidRPr="002B6319" w14:paraId="4FE40E1E" w14:textId="0BC0E365" w:rsidTr="007A2CB7">
        <w:tc>
          <w:tcPr>
            <w:tcW w:w="4508" w:type="dxa"/>
          </w:tcPr>
          <w:p w14:paraId="2A1A9CC3" w14:textId="443A8D11" w:rsidR="00117710" w:rsidRPr="002B6319" w:rsidRDefault="00117710" w:rsidP="00117710">
            <w:pPr>
              <w:rPr>
                <w:rFonts w:ascii="Arial" w:hAnsi="Arial" w:cs="Arial"/>
                <w:sz w:val="20"/>
                <w:szCs w:val="20"/>
              </w:rPr>
            </w:pPr>
            <w:r w:rsidRPr="002B6319">
              <w:rPr>
                <w:rFonts w:ascii="Arial" w:hAnsi="Arial" w:cs="Arial"/>
                <w:sz w:val="20"/>
                <w:szCs w:val="20"/>
              </w:rPr>
              <w:t>5.2. Certification procedures</w:t>
            </w:r>
          </w:p>
        </w:tc>
        <w:tc>
          <w:tcPr>
            <w:tcW w:w="4508" w:type="dxa"/>
          </w:tcPr>
          <w:p w14:paraId="59FCBCCE" w14:textId="411B22D8" w:rsidR="00117710" w:rsidRPr="002B6319" w:rsidRDefault="00117710" w:rsidP="00117710">
            <w:pPr>
              <w:rPr>
                <w:rFonts w:ascii="Arial" w:hAnsi="Arial" w:cs="Arial"/>
                <w:sz w:val="20"/>
                <w:szCs w:val="20"/>
              </w:rPr>
            </w:pPr>
            <w:r w:rsidRPr="002B6319">
              <w:rPr>
                <w:rFonts w:ascii="Arial" w:hAnsi="Arial" w:cs="Arial"/>
                <w:sz w:val="20"/>
                <w:szCs w:val="20"/>
              </w:rPr>
              <w:t>5.2. Certification procedures</w:t>
            </w:r>
          </w:p>
        </w:tc>
        <w:tc>
          <w:tcPr>
            <w:tcW w:w="4508" w:type="dxa"/>
          </w:tcPr>
          <w:p w14:paraId="1E6A263B" w14:textId="5AD6764C" w:rsidR="004C5725" w:rsidRDefault="00A72983" w:rsidP="005056D1">
            <w:pPr>
              <w:spacing w:after="120"/>
              <w:rPr>
                <w:rFonts w:ascii="Arial" w:hAnsi="Arial" w:cs="Arial"/>
                <w:sz w:val="20"/>
                <w:szCs w:val="20"/>
              </w:rPr>
            </w:pPr>
            <w:r w:rsidRPr="002B6319">
              <w:rPr>
                <w:rFonts w:ascii="Arial" w:hAnsi="Arial" w:cs="Arial"/>
                <w:b/>
                <w:bCs/>
                <w:sz w:val="20"/>
                <w:szCs w:val="20"/>
              </w:rPr>
              <w:t>Review</w:t>
            </w:r>
            <w:r w:rsidRPr="002B6319">
              <w:rPr>
                <w:rFonts w:ascii="Arial" w:hAnsi="Arial" w:cs="Arial"/>
                <w:sz w:val="20"/>
                <w:szCs w:val="20"/>
              </w:rPr>
              <w:t xml:space="preserve">. </w:t>
            </w:r>
            <w:r w:rsidR="00117710" w:rsidRPr="002B6319">
              <w:rPr>
                <w:rFonts w:ascii="Arial" w:hAnsi="Arial" w:cs="Arial"/>
                <w:sz w:val="20"/>
                <w:szCs w:val="20"/>
              </w:rPr>
              <w:t xml:space="preserve">Consider need for revision in collaboration with </w:t>
            </w:r>
            <w:r w:rsidR="004C5725">
              <w:rPr>
                <w:rFonts w:ascii="Arial" w:hAnsi="Arial" w:cs="Arial"/>
                <w:sz w:val="20"/>
                <w:szCs w:val="20"/>
              </w:rPr>
              <w:t>the Code Commission.</w:t>
            </w:r>
          </w:p>
          <w:p w14:paraId="01E06273" w14:textId="46DF4F22" w:rsidR="00117710" w:rsidRPr="002B6319" w:rsidRDefault="004C5725" w:rsidP="005056D1">
            <w:pPr>
              <w:spacing w:after="120"/>
              <w:rPr>
                <w:rFonts w:ascii="Arial" w:hAnsi="Arial" w:cs="Arial"/>
                <w:sz w:val="20"/>
                <w:szCs w:val="20"/>
              </w:rPr>
            </w:pPr>
            <w:r>
              <w:rPr>
                <w:rFonts w:ascii="Arial" w:hAnsi="Arial" w:cs="Arial"/>
                <w:sz w:val="20"/>
                <w:szCs w:val="20"/>
              </w:rPr>
              <w:t>Proposed certification a</w:t>
            </w:r>
            <w:r>
              <w:rPr>
                <w:rFonts w:ascii="Arial" w:hAnsi="Arial" w:cs="Arial"/>
                <w:i/>
                <w:iCs/>
                <w:sz w:val="20"/>
                <w:szCs w:val="20"/>
              </w:rPr>
              <w:t xml:space="preserve">d hoc </w:t>
            </w:r>
            <w:r>
              <w:rPr>
                <w:rFonts w:ascii="Arial" w:hAnsi="Arial" w:cs="Arial"/>
                <w:sz w:val="20"/>
                <w:szCs w:val="20"/>
              </w:rPr>
              <w:t>Group to review chapter in both Codes and provide recommendations</w:t>
            </w:r>
            <w:r w:rsidR="00450FA0">
              <w:rPr>
                <w:rFonts w:ascii="Arial" w:hAnsi="Arial" w:cs="Arial"/>
                <w:sz w:val="20"/>
                <w:szCs w:val="20"/>
              </w:rPr>
              <w:t xml:space="preserve"> (see item 8.1.2. Feb 2025 report).</w:t>
            </w:r>
            <w:r w:rsidR="00172020">
              <w:rPr>
                <w:rFonts w:ascii="Arial" w:hAnsi="Arial" w:cs="Arial"/>
                <w:sz w:val="20"/>
                <w:szCs w:val="20"/>
              </w:rPr>
              <w:t xml:space="preserve"> </w:t>
            </w:r>
            <w:r w:rsidR="00BB254D" w:rsidRPr="002B6319">
              <w:rPr>
                <w:rFonts w:ascii="Arial" w:hAnsi="Arial" w:cs="Arial"/>
                <w:sz w:val="20"/>
                <w:szCs w:val="20"/>
              </w:rPr>
              <w:t xml:space="preserve"> </w:t>
            </w:r>
          </w:p>
        </w:tc>
      </w:tr>
      <w:tr w:rsidR="00117710" w:rsidRPr="002B6319" w14:paraId="1F6EF49B" w14:textId="62F26607" w:rsidTr="007A2CB7">
        <w:tc>
          <w:tcPr>
            <w:tcW w:w="4508" w:type="dxa"/>
          </w:tcPr>
          <w:p w14:paraId="7AFE6239" w14:textId="1542A05E" w:rsidR="00117710" w:rsidRPr="002B6319" w:rsidRDefault="00117710" w:rsidP="00117710">
            <w:pPr>
              <w:rPr>
                <w:rFonts w:ascii="Arial" w:hAnsi="Arial" w:cs="Arial"/>
                <w:sz w:val="20"/>
                <w:szCs w:val="20"/>
              </w:rPr>
            </w:pPr>
            <w:r w:rsidRPr="002B6319">
              <w:rPr>
                <w:rFonts w:ascii="Arial" w:hAnsi="Arial" w:cs="Arial"/>
                <w:sz w:val="20"/>
                <w:szCs w:val="20"/>
              </w:rPr>
              <w:t>5.3. WOAH procedures relevant to the Agreement on the Application of Sanitary and Phytosanitary Measures of the World Trade Organization</w:t>
            </w:r>
          </w:p>
        </w:tc>
        <w:tc>
          <w:tcPr>
            <w:tcW w:w="4508" w:type="dxa"/>
          </w:tcPr>
          <w:p w14:paraId="0C0B0FEF" w14:textId="291AC819" w:rsidR="00117710" w:rsidRPr="002B6319" w:rsidRDefault="00117710" w:rsidP="00117710">
            <w:pPr>
              <w:rPr>
                <w:rFonts w:ascii="Arial" w:hAnsi="Arial" w:cs="Arial"/>
                <w:sz w:val="20"/>
                <w:szCs w:val="20"/>
              </w:rPr>
            </w:pPr>
            <w:r w:rsidRPr="002B6319">
              <w:rPr>
                <w:rFonts w:ascii="Arial" w:hAnsi="Arial" w:cs="Arial"/>
                <w:sz w:val="20"/>
                <w:szCs w:val="20"/>
              </w:rPr>
              <w:t>5.3. WOAH procedures relevant to the Agreement on the Application of Sanitary and Phytosanitary Measures of the World Trade Organization</w:t>
            </w:r>
          </w:p>
        </w:tc>
        <w:tc>
          <w:tcPr>
            <w:tcW w:w="4508" w:type="dxa"/>
          </w:tcPr>
          <w:p w14:paraId="084100E6" w14:textId="1E077472" w:rsidR="00117710" w:rsidRPr="002B6319" w:rsidRDefault="003156C1" w:rsidP="005056D1">
            <w:pPr>
              <w:spacing w:after="120"/>
              <w:rPr>
                <w:rFonts w:ascii="Arial" w:hAnsi="Arial" w:cs="Arial"/>
                <w:sz w:val="20"/>
                <w:szCs w:val="20"/>
              </w:rPr>
            </w:pPr>
            <w:r w:rsidRPr="002B6319">
              <w:rPr>
                <w:rFonts w:ascii="Arial" w:hAnsi="Arial" w:cs="Arial"/>
                <w:b/>
                <w:bCs/>
                <w:sz w:val="20"/>
                <w:szCs w:val="20"/>
              </w:rPr>
              <w:t>Revise</w:t>
            </w:r>
            <w:r w:rsidR="00A72983" w:rsidRPr="002B6319">
              <w:rPr>
                <w:rFonts w:ascii="Arial" w:hAnsi="Arial" w:cs="Arial"/>
                <w:sz w:val="20"/>
                <w:szCs w:val="20"/>
              </w:rPr>
              <w:t xml:space="preserve">. </w:t>
            </w:r>
            <w:r w:rsidR="00117710" w:rsidRPr="002B6319">
              <w:rPr>
                <w:rFonts w:ascii="Arial" w:hAnsi="Arial" w:cs="Arial"/>
                <w:sz w:val="20"/>
                <w:szCs w:val="20"/>
              </w:rPr>
              <w:t xml:space="preserve">Consider need for revision in collaboration with </w:t>
            </w:r>
            <w:r w:rsidR="00051671">
              <w:rPr>
                <w:rFonts w:ascii="Arial" w:hAnsi="Arial" w:cs="Arial"/>
                <w:sz w:val="20"/>
                <w:szCs w:val="20"/>
              </w:rPr>
              <w:t>the Code</w:t>
            </w:r>
            <w:r w:rsidR="00117710" w:rsidRPr="002B6319">
              <w:rPr>
                <w:rFonts w:ascii="Arial" w:hAnsi="Arial" w:cs="Arial"/>
                <w:sz w:val="20"/>
                <w:szCs w:val="20"/>
              </w:rPr>
              <w:t xml:space="preserve"> </w:t>
            </w:r>
            <w:r w:rsidR="00051671">
              <w:rPr>
                <w:rFonts w:ascii="Arial" w:hAnsi="Arial" w:cs="Arial"/>
                <w:sz w:val="20"/>
                <w:szCs w:val="20"/>
              </w:rPr>
              <w:t>C</w:t>
            </w:r>
            <w:r w:rsidR="00117710" w:rsidRPr="002B6319">
              <w:rPr>
                <w:rFonts w:ascii="Arial" w:hAnsi="Arial" w:cs="Arial"/>
                <w:sz w:val="20"/>
                <w:szCs w:val="20"/>
              </w:rPr>
              <w:t>ommission</w:t>
            </w:r>
          </w:p>
        </w:tc>
      </w:tr>
      <w:tr w:rsidR="004E67EF" w:rsidRPr="002B6319" w14:paraId="1E47F0E2" w14:textId="69ECE360" w:rsidTr="007A2CB7">
        <w:tc>
          <w:tcPr>
            <w:tcW w:w="4508" w:type="dxa"/>
          </w:tcPr>
          <w:p w14:paraId="7EAA9B4C" w14:textId="6AF97620" w:rsidR="004E67EF" w:rsidRPr="002B6319" w:rsidRDefault="004E67EF" w:rsidP="007D2193">
            <w:pPr>
              <w:rPr>
                <w:rFonts w:ascii="Arial" w:hAnsi="Arial" w:cs="Arial"/>
                <w:sz w:val="20"/>
                <w:szCs w:val="20"/>
              </w:rPr>
            </w:pPr>
            <w:r w:rsidRPr="002B6319">
              <w:rPr>
                <w:rFonts w:ascii="Arial" w:hAnsi="Arial" w:cs="Arial"/>
                <w:sz w:val="20"/>
                <w:szCs w:val="20"/>
              </w:rPr>
              <w:t xml:space="preserve"> 5.4. Criteria to assess the safety of aquatic animal commodities</w:t>
            </w:r>
          </w:p>
        </w:tc>
        <w:tc>
          <w:tcPr>
            <w:tcW w:w="4508" w:type="dxa"/>
          </w:tcPr>
          <w:p w14:paraId="7214AD44" w14:textId="6EA8315B" w:rsidR="004E67EF" w:rsidRPr="002B6319" w:rsidRDefault="004E67EF" w:rsidP="007D2193">
            <w:pPr>
              <w:rPr>
                <w:rFonts w:ascii="Arial" w:hAnsi="Arial" w:cs="Arial"/>
                <w:sz w:val="20"/>
                <w:szCs w:val="20"/>
              </w:rPr>
            </w:pPr>
            <w:r w:rsidRPr="002B6319">
              <w:rPr>
                <w:rFonts w:ascii="Arial" w:hAnsi="Arial" w:cs="Arial"/>
                <w:sz w:val="20"/>
                <w:szCs w:val="20"/>
              </w:rPr>
              <w:t xml:space="preserve"> </w:t>
            </w:r>
            <w:r w:rsidR="00051671">
              <w:rPr>
                <w:rFonts w:ascii="Arial" w:hAnsi="Arial" w:cs="Arial"/>
                <w:sz w:val="20"/>
                <w:szCs w:val="20"/>
              </w:rPr>
              <w:t>N/A</w:t>
            </w:r>
          </w:p>
        </w:tc>
        <w:tc>
          <w:tcPr>
            <w:tcW w:w="4508" w:type="dxa"/>
          </w:tcPr>
          <w:p w14:paraId="3FDBBF67" w14:textId="28587291" w:rsidR="004E67EF" w:rsidRPr="002B6319" w:rsidRDefault="00A72983" w:rsidP="005056D1">
            <w:pPr>
              <w:spacing w:after="120"/>
              <w:rPr>
                <w:rFonts w:ascii="Arial" w:hAnsi="Arial" w:cs="Arial"/>
                <w:sz w:val="20"/>
                <w:szCs w:val="20"/>
              </w:rPr>
            </w:pPr>
            <w:r w:rsidRPr="002B6319">
              <w:rPr>
                <w:rFonts w:ascii="Arial" w:hAnsi="Arial" w:cs="Arial"/>
                <w:b/>
                <w:bCs/>
                <w:sz w:val="20"/>
                <w:szCs w:val="20"/>
              </w:rPr>
              <w:t>Relocate.</w:t>
            </w:r>
            <w:r w:rsidRPr="002B6319">
              <w:rPr>
                <w:rFonts w:ascii="Arial" w:hAnsi="Arial" w:cs="Arial"/>
                <w:sz w:val="20"/>
                <w:szCs w:val="20"/>
              </w:rPr>
              <w:t xml:space="preserve"> M</w:t>
            </w:r>
            <w:r w:rsidR="00407041" w:rsidRPr="002B6319">
              <w:rPr>
                <w:rFonts w:ascii="Arial" w:hAnsi="Arial" w:cs="Arial"/>
                <w:sz w:val="20"/>
                <w:szCs w:val="20"/>
              </w:rPr>
              <w:t>ov</w:t>
            </w:r>
            <w:r w:rsidRPr="002B6319">
              <w:rPr>
                <w:rFonts w:ascii="Arial" w:hAnsi="Arial" w:cs="Arial"/>
                <w:sz w:val="20"/>
                <w:szCs w:val="20"/>
              </w:rPr>
              <w:t>e</w:t>
            </w:r>
            <w:r w:rsidR="00407041" w:rsidRPr="002B6319">
              <w:rPr>
                <w:rFonts w:ascii="Arial" w:hAnsi="Arial" w:cs="Arial"/>
                <w:sz w:val="20"/>
                <w:szCs w:val="20"/>
              </w:rPr>
              <w:t xml:space="preserve"> to </w:t>
            </w:r>
            <w:r w:rsidR="000A5ED7" w:rsidRPr="002B6319">
              <w:rPr>
                <w:rFonts w:ascii="Arial" w:hAnsi="Arial" w:cs="Arial"/>
                <w:sz w:val="20"/>
                <w:szCs w:val="20"/>
              </w:rPr>
              <w:t>section 2</w:t>
            </w:r>
            <w:r w:rsidR="00407041" w:rsidRPr="002B6319">
              <w:rPr>
                <w:rFonts w:ascii="Arial" w:hAnsi="Arial" w:cs="Arial"/>
                <w:sz w:val="20"/>
                <w:szCs w:val="20"/>
              </w:rPr>
              <w:t>,</w:t>
            </w:r>
            <w:r w:rsidR="000A5ED7" w:rsidRPr="002B6319">
              <w:rPr>
                <w:rFonts w:ascii="Arial" w:hAnsi="Arial" w:cs="Arial"/>
                <w:sz w:val="20"/>
                <w:szCs w:val="20"/>
              </w:rPr>
              <w:t xml:space="preserve"> risk analysis</w:t>
            </w:r>
            <w:r w:rsidR="00E96EC8" w:rsidRPr="002B6319">
              <w:rPr>
                <w:rFonts w:ascii="Arial" w:hAnsi="Arial" w:cs="Arial"/>
                <w:sz w:val="20"/>
                <w:szCs w:val="20"/>
              </w:rPr>
              <w:t xml:space="preserve"> (as for TC)</w:t>
            </w:r>
          </w:p>
        </w:tc>
      </w:tr>
      <w:tr w:rsidR="004E67EF" w:rsidRPr="002B6319" w14:paraId="2FB30BB6" w14:textId="703495E1" w:rsidTr="007A2CB7">
        <w:tc>
          <w:tcPr>
            <w:tcW w:w="4508" w:type="dxa"/>
          </w:tcPr>
          <w:p w14:paraId="6B61634E" w14:textId="64F95871" w:rsidR="004E67EF" w:rsidRPr="002B6319" w:rsidRDefault="004E67EF" w:rsidP="007D2193">
            <w:pPr>
              <w:rPr>
                <w:rFonts w:ascii="Arial" w:hAnsi="Arial" w:cs="Arial"/>
                <w:sz w:val="20"/>
                <w:szCs w:val="20"/>
              </w:rPr>
            </w:pPr>
            <w:r w:rsidRPr="002B6319">
              <w:rPr>
                <w:rFonts w:ascii="Arial" w:hAnsi="Arial" w:cs="Arial"/>
                <w:sz w:val="20"/>
                <w:szCs w:val="20"/>
              </w:rPr>
              <w:t>5.5. Control of aquatic animal health risks associated with transport of aquatic animals</w:t>
            </w:r>
          </w:p>
        </w:tc>
        <w:tc>
          <w:tcPr>
            <w:tcW w:w="4508" w:type="dxa"/>
          </w:tcPr>
          <w:p w14:paraId="122BA704" w14:textId="652A4ED8" w:rsidR="004E67EF" w:rsidRPr="002B6319" w:rsidRDefault="00051671" w:rsidP="007D2193">
            <w:pPr>
              <w:rPr>
                <w:rFonts w:ascii="Arial" w:hAnsi="Arial" w:cs="Arial"/>
                <w:sz w:val="20"/>
                <w:szCs w:val="20"/>
              </w:rPr>
            </w:pPr>
            <w:r>
              <w:rPr>
                <w:rFonts w:ascii="Arial" w:hAnsi="Arial" w:cs="Arial"/>
                <w:sz w:val="20"/>
                <w:szCs w:val="20"/>
              </w:rPr>
              <w:t>N/A</w:t>
            </w:r>
          </w:p>
        </w:tc>
        <w:tc>
          <w:tcPr>
            <w:tcW w:w="4508" w:type="dxa"/>
          </w:tcPr>
          <w:p w14:paraId="2C66C589" w14:textId="5C70B492" w:rsidR="004E67EF" w:rsidRPr="002B6319" w:rsidRDefault="007F3BF6" w:rsidP="005056D1">
            <w:pPr>
              <w:spacing w:after="120"/>
              <w:rPr>
                <w:rFonts w:ascii="Arial" w:hAnsi="Arial" w:cs="Arial"/>
                <w:sz w:val="20"/>
                <w:szCs w:val="20"/>
              </w:rPr>
            </w:pPr>
            <w:r w:rsidRPr="002B6319">
              <w:rPr>
                <w:rFonts w:ascii="Arial" w:hAnsi="Arial" w:cs="Arial"/>
                <w:b/>
                <w:bCs/>
                <w:sz w:val="20"/>
                <w:szCs w:val="20"/>
              </w:rPr>
              <w:t>Revise.</w:t>
            </w:r>
            <w:r w:rsidRPr="002B6319">
              <w:rPr>
                <w:rFonts w:ascii="Arial" w:hAnsi="Arial" w:cs="Arial"/>
                <w:sz w:val="20"/>
                <w:szCs w:val="20"/>
              </w:rPr>
              <w:t xml:space="preserve"> Last adopted</w:t>
            </w:r>
            <w:r w:rsidR="00051671">
              <w:rPr>
                <w:rFonts w:ascii="Arial" w:hAnsi="Arial" w:cs="Arial"/>
                <w:sz w:val="20"/>
                <w:szCs w:val="20"/>
              </w:rPr>
              <w:t xml:space="preserve"> in</w:t>
            </w:r>
            <w:r w:rsidRPr="002B6319">
              <w:rPr>
                <w:rFonts w:ascii="Arial" w:hAnsi="Arial" w:cs="Arial"/>
                <w:sz w:val="20"/>
                <w:szCs w:val="20"/>
              </w:rPr>
              <w:t xml:space="preserve"> </w:t>
            </w:r>
            <w:r w:rsidR="00C1792D" w:rsidRPr="002B6319">
              <w:rPr>
                <w:rFonts w:ascii="Arial" w:hAnsi="Arial" w:cs="Arial"/>
                <w:sz w:val="20"/>
                <w:szCs w:val="20"/>
              </w:rPr>
              <w:t xml:space="preserve">2010. Consider </w:t>
            </w:r>
            <w:r w:rsidR="006C61A8" w:rsidRPr="002B6319">
              <w:rPr>
                <w:rFonts w:ascii="Arial" w:hAnsi="Arial" w:cs="Arial"/>
                <w:sz w:val="20"/>
                <w:szCs w:val="20"/>
              </w:rPr>
              <w:t xml:space="preserve">whether more </w:t>
            </w:r>
            <w:r w:rsidR="00051671">
              <w:rPr>
                <w:rFonts w:ascii="Arial" w:hAnsi="Arial" w:cs="Arial"/>
                <w:sz w:val="20"/>
                <w:szCs w:val="20"/>
              </w:rPr>
              <w:t xml:space="preserve">appropriate in Section 4 or 5. If </w:t>
            </w:r>
            <w:r w:rsidR="00051671">
              <w:rPr>
                <w:rFonts w:ascii="Arial" w:hAnsi="Arial" w:cs="Arial"/>
                <w:sz w:val="20"/>
                <w:szCs w:val="20"/>
              </w:rPr>
              <w:lastRenderedPageBreak/>
              <w:t xml:space="preserve">remains in Section 5 consider renumbering. </w:t>
            </w:r>
          </w:p>
        </w:tc>
      </w:tr>
      <w:tr w:rsidR="004E67EF" w:rsidRPr="002B6319" w14:paraId="132F8245" w14:textId="52199BF1" w:rsidTr="007A2CB7">
        <w:tc>
          <w:tcPr>
            <w:tcW w:w="4508" w:type="dxa"/>
          </w:tcPr>
          <w:p w14:paraId="3988B947" w14:textId="786260BD" w:rsidR="004E67EF" w:rsidRPr="002B6319" w:rsidRDefault="004E67EF" w:rsidP="007D2193">
            <w:pPr>
              <w:rPr>
                <w:rFonts w:ascii="Arial" w:hAnsi="Arial" w:cs="Arial"/>
                <w:sz w:val="20"/>
                <w:szCs w:val="20"/>
              </w:rPr>
            </w:pPr>
            <w:r w:rsidRPr="002B6319">
              <w:rPr>
                <w:rFonts w:ascii="Arial" w:hAnsi="Arial" w:cs="Arial"/>
                <w:sz w:val="20"/>
                <w:szCs w:val="20"/>
              </w:rPr>
              <w:lastRenderedPageBreak/>
              <w:t>5.6. Aquatic animal health measures applicable before and at departure</w:t>
            </w:r>
          </w:p>
        </w:tc>
        <w:tc>
          <w:tcPr>
            <w:tcW w:w="4508" w:type="dxa"/>
          </w:tcPr>
          <w:p w14:paraId="4D38B2C8" w14:textId="38745E22" w:rsidR="004E67EF" w:rsidRPr="002B6319" w:rsidRDefault="004E67EF" w:rsidP="007D2193">
            <w:pPr>
              <w:rPr>
                <w:rFonts w:ascii="Arial" w:hAnsi="Arial" w:cs="Arial"/>
                <w:sz w:val="20"/>
                <w:szCs w:val="20"/>
              </w:rPr>
            </w:pPr>
            <w:r w:rsidRPr="002B6319">
              <w:rPr>
                <w:rFonts w:ascii="Arial" w:hAnsi="Arial" w:cs="Arial"/>
                <w:sz w:val="20"/>
                <w:szCs w:val="20"/>
              </w:rPr>
              <w:t>5.4. Animal health measures applicable before and at departure</w:t>
            </w:r>
          </w:p>
        </w:tc>
        <w:tc>
          <w:tcPr>
            <w:tcW w:w="4508" w:type="dxa"/>
          </w:tcPr>
          <w:p w14:paraId="3B803DA0" w14:textId="0E597EE8" w:rsidR="004E67EF" w:rsidRPr="002B6319" w:rsidRDefault="00594104" w:rsidP="007D2193">
            <w:pPr>
              <w:rPr>
                <w:rFonts w:ascii="Arial" w:hAnsi="Arial" w:cs="Arial"/>
                <w:sz w:val="20"/>
                <w:szCs w:val="20"/>
              </w:rPr>
            </w:pPr>
            <w:r w:rsidRPr="002B6319">
              <w:rPr>
                <w:rFonts w:ascii="Arial" w:hAnsi="Arial" w:cs="Arial"/>
                <w:b/>
                <w:bCs/>
                <w:sz w:val="20"/>
                <w:szCs w:val="20"/>
              </w:rPr>
              <w:t>Revise</w:t>
            </w:r>
            <w:r w:rsidR="00BD79C6" w:rsidRPr="002B6319">
              <w:rPr>
                <w:rFonts w:ascii="Arial" w:hAnsi="Arial" w:cs="Arial"/>
                <w:b/>
                <w:bCs/>
                <w:sz w:val="20"/>
                <w:szCs w:val="20"/>
              </w:rPr>
              <w:t>.</w:t>
            </w:r>
            <w:r w:rsidR="00BD79C6" w:rsidRPr="002B6319">
              <w:rPr>
                <w:rFonts w:ascii="Arial" w:hAnsi="Arial" w:cs="Arial"/>
                <w:sz w:val="20"/>
                <w:szCs w:val="20"/>
              </w:rPr>
              <w:t xml:space="preserve"> </w:t>
            </w:r>
            <w:r w:rsidR="00883F00" w:rsidRPr="002B6319">
              <w:rPr>
                <w:rFonts w:ascii="Arial" w:hAnsi="Arial" w:cs="Arial"/>
                <w:sz w:val="20"/>
                <w:szCs w:val="20"/>
              </w:rPr>
              <w:t>Consider</w:t>
            </w:r>
            <w:r w:rsidRPr="002B6319">
              <w:rPr>
                <w:rFonts w:ascii="Arial" w:hAnsi="Arial" w:cs="Arial"/>
                <w:sz w:val="20"/>
                <w:szCs w:val="20"/>
              </w:rPr>
              <w:t xml:space="preserve"> revisions proposed </w:t>
            </w:r>
            <w:r w:rsidR="00BD79C6" w:rsidRPr="002B6319">
              <w:rPr>
                <w:rFonts w:ascii="Arial" w:hAnsi="Arial" w:cs="Arial"/>
                <w:sz w:val="20"/>
                <w:szCs w:val="20"/>
              </w:rPr>
              <w:t xml:space="preserve">to equivalent </w:t>
            </w:r>
            <w:r w:rsidR="00051671">
              <w:rPr>
                <w:rFonts w:ascii="Arial" w:hAnsi="Arial" w:cs="Arial"/>
                <w:i/>
                <w:iCs/>
                <w:sz w:val="20"/>
                <w:szCs w:val="20"/>
              </w:rPr>
              <w:t>Terrestrial Code</w:t>
            </w:r>
            <w:r w:rsidR="00BD79C6" w:rsidRPr="002B6319">
              <w:rPr>
                <w:rFonts w:ascii="Arial" w:hAnsi="Arial" w:cs="Arial"/>
                <w:sz w:val="20"/>
                <w:szCs w:val="20"/>
              </w:rPr>
              <w:t xml:space="preserve"> </w:t>
            </w:r>
            <w:r w:rsidR="00883F00" w:rsidRPr="002B6319">
              <w:rPr>
                <w:rFonts w:ascii="Arial" w:hAnsi="Arial" w:cs="Arial"/>
                <w:sz w:val="20"/>
                <w:szCs w:val="20"/>
              </w:rPr>
              <w:t>chapter</w:t>
            </w:r>
            <w:r w:rsidR="009D60BF" w:rsidRPr="002B6319">
              <w:rPr>
                <w:rFonts w:ascii="Arial" w:hAnsi="Arial" w:cs="Arial"/>
                <w:sz w:val="20"/>
                <w:szCs w:val="20"/>
              </w:rPr>
              <w:t>.</w:t>
            </w:r>
          </w:p>
        </w:tc>
      </w:tr>
      <w:tr w:rsidR="004E67EF" w:rsidRPr="002B6319" w14:paraId="23D67A3F" w14:textId="693813D4" w:rsidTr="007A2CB7">
        <w:tc>
          <w:tcPr>
            <w:tcW w:w="4508" w:type="dxa"/>
          </w:tcPr>
          <w:p w14:paraId="5DFF01B1" w14:textId="48D0F6E8" w:rsidR="004E67EF" w:rsidRPr="002B6319" w:rsidRDefault="004E67EF" w:rsidP="007D2193">
            <w:pPr>
              <w:rPr>
                <w:rFonts w:ascii="Arial" w:hAnsi="Arial" w:cs="Arial"/>
                <w:sz w:val="20"/>
                <w:szCs w:val="20"/>
              </w:rPr>
            </w:pPr>
            <w:r w:rsidRPr="002B6319">
              <w:rPr>
                <w:rFonts w:ascii="Arial" w:hAnsi="Arial" w:cs="Arial"/>
                <w:sz w:val="20"/>
                <w:szCs w:val="20"/>
              </w:rPr>
              <w:t>5.7. Aquatic animal health measures applicable during transit from the place of departure in the exporting country to the place of arrival in the importing country</w:t>
            </w:r>
          </w:p>
        </w:tc>
        <w:tc>
          <w:tcPr>
            <w:tcW w:w="4508" w:type="dxa"/>
          </w:tcPr>
          <w:p w14:paraId="1AF0D2DF" w14:textId="5C3A3726" w:rsidR="004E67EF" w:rsidRPr="002B6319" w:rsidRDefault="004E67EF" w:rsidP="007D2193">
            <w:pPr>
              <w:rPr>
                <w:rFonts w:ascii="Arial" w:hAnsi="Arial" w:cs="Arial"/>
                <w:sz w:val="20"/>
                <w:szCs w:val="20"/>
              </w:rPr>
            </w:pPr>
            <w:r w:rsidRPr="002B6319">
              <w:rPr>
                <w:rFonts w:ascii="Arial" w:hAnsi="Arial" w:cs="Arial"/>
                <w:sz w:val="20"/>
                <w:szCs w:val="20"/>
              </w:rPr>
              <w:t>5.5. Animal health measures applicable during transit from the place of departure in the exporting country to the place of arrival in the importing country</w:t>
            </w:r>
          </w:p>
        </w:tc>
        <w:tc>
          <w:tcPr>
            <w:tcW w:w="4508" w:type="dxa"/>
          </w:tcPr>
          <w:p w14:paraId="275D942B" w14:textId="3C9E5098" w:rsidR="004E67EF" w:rsidRPr="002B6319" w:rsidRDefault="009D60BF" w:rsidP="007D2193">
            <w:pPr>
              <w:rPr>
                <w:rFonts w:ascii="Arial" w:hAnsi="Arial" w:cs="Arial"/>
                <w:sz w:val="20"/>
                <w:szCs w:val="20"/>
              </w:rPr>
            </w:pPr>
            <w:r w:rsidRPr="002B6319">
              <w:rPr>
                <w:rFonts w:ascii="Arial" w:hAnsi="Arial" w:cs="Arial"/>
                <w:b/>
                <w:bCs/>
                <w:sz w:val="20"/>
                <w:szCs w:val="20"/>
              </w:rPr>
              <w:t>Revise.</w:t>
            </w:r>
            <w:r w:rsidRPr="002B6319">
              <w:rPr>
                <w:rFonts w:ascii="Arial" w:hAnsi="Arial" w:cs="Arial"/>
                <w:sz w:val="20"/>
                <w:szCs w:val="20"/>
              </w:rPr>
              <w:t xml:space="preserve"> </w:t>
            </w:r>
            <w:r w:rsidR="00051671" w:rsidRPr="002B6319">
              <w:rPr>
                <w:rFonts w:ascii="Arial" w:hAnsi="Arial" w:cs="Arial"/>
                <w:sz w:val="20"/>
                <w:szCs w:val="20"/>
              </w:rPr>
              <w:t xml:space="preserve">Consider revisions proposed to equivalent </w:t>
            </w:r>
            <w:r w:rsidR="00051671">
              <w:rPr>
                <w:rFonts w:ascii="Arial" w:hAnsi="Arial" w:cs="Arial"/>
                <w:i/>
                <w:iCs/>
                <w:sz w:val="20"/>
                <w:szCs w:val="20"/>
              </w:rPr>
              <w:t>Terrestrial Code</w:t>
            </w:r>
            <w:r w:rsidR="00051671" w:rsidRPr="002B6319">
              <w:rPr>
                <w:rFonts w:ascii="Arial" w:hAnsi="Arial" w:cs="Arial"/>
                <w:sz w:val="20"/>
                <w:szCs w:val="20"/>
              </w:rPr>
              <w:t xml:space="preserve"> chapter.</w:t>
            </w:r>
          </w:p>
        </w:tc>
      </w:tr>
      <w:tr w:rsidR="004E67EF" w:rsidRPr="002B6319" w14:paraId="5AA38D7B" w14:textId="721CC1AE" w:rsidTr="007A2CB7">
        <w:tc>
          <w:tcPr>
            <w:tcW w:w="4508" w:type="dxa"/>
          </w:tcPr>
          <w:p w14:paraId="754E36EF" w14:textId="6617DBB3" w:rsidR="004E67EF" w:rsidRPr="002B6319" w:rsidRDefault="004E67EF" w:rsidP="007D2193">
            <w:pPr>
              <w:rPr>
                <w:rFonts w:ascii="Arial" w:hAnsi="Arial" w:cs="Arial"/>
                <w:sz w:val="20"/>
                <w:szCs w:val="20"/>
              </w:rPr>
            </w:pPr>
            <w:r w:rsidRPr="002B6319">
              <w:rPr>
                <w:rFonts w:ascii="Arial" w:hAnsi="Arial" w:cs="Arial"/>
                <w:sz w:val="20"/>
                <w:szCs w:val="20"/>
              </w:rPr>
              <w:t>5.8. Frontier posts in the importing country</w:t>
            </w:r>
          </w:p>
        </w:tc>
        <w:tc>
          <w:tcPr>
            <w:tcW w:w="4508" w:type="dxa"/>
          </w:tcPr>
          <w:p w14:paraId="549E5EB1" w14:textId="5E66AA5D" w:rsidR="004E67EF" w:rsidRPr="002B6319" w:rsidRDefault="004E67EF" w:rsidP="007D2193">
            <w:pPr>
              <w:rPr>
                <w:rFonts w:ascii="Arial" w:hAnsi="Arial" w:cs="Arial"/>
                <w:sz w:val="20"/>
                <w:szCs w:val="20"/>
              </w:rPr>
            </w:pPr>
            <w:r w:rsidRPr="002B6319">
              <w:rPr>
                <w:rFonts w:ascii="Arial" w:hAnsi="Arial" w:cs="Arial"/>
                <w:sz w:val="20"/>
                <w:szCs w:val="20"/>
              </w:rPr>
              <w:t>5.6. Border posts and quarantine stations in the importing country</w:t>
            </w:r>
          </w:p>
        </w:tc>
        <w:tc>
          <w:tcPr>
            <w:tcW w:w="4508" w:type="dxa"/>
          </w:tcPr>
          <w:p w14:paraId="543F2E8A" w14:textId="679FDC83" w:rsidR="004E67EF" w:rsidRPr="002B6319" w:rsidRDefault="009D60BF" w:rsidP="007D2193">
            <w:pPr>
              <w:rPr>
                <w:rFonts w:ascii="Arial" w:hAnsi="Arial" w:cs="Arial"/>
                <w:sz w:val="20"/>
                <w:szCs w:val="20"/>
              </w:rPr>
            </w:pPr>
            <w:r w:rsidRPr="002B6319">
              <w:rPr>
                <w:rFonts w:ascii="Arial" w:hAnsi="Arial" w:cs="Arial"/>
                <w:b/>
                <w:bCs/>
                <w:sz w:val="20"/>
                <w:szCs w:val="20"/>
              </w:rPr>
              <w:t>Revise.</w:t>
            </w:r>
            <w:r w:rsidRPr="002B6319">
              <w:rPr>
                <w:rFonts w:ascii="Arial" w:hAnsi="Arial" w:cs="Arial"/>
                <w:sz w:val="20"/>
                <w:szCs w:val="20"/>
              </w:rPr>
              <w:t xml:space="preserve"> </w:t>
            </w:r>
            <w:r w:rsidR="00051671" w:rsidRPr="002B6319">
              <w:rPr>
                <w:rFonts w:ascii="Arial" w:hAnsi="Arial" w:cs="Arial"/>
                <w:sz w:val="20"/>
                <w:szCs w:val="20"/>
              </w:rPr>
              <w:t xml:space="preserve">Consider revisions proposed to equivalent </w:t>
            </w:r>
            <w:r w:rsidR="00051671">
              <w:rPr>
                <w:rFonts w:ascii="Arial" w:hAnsi="Arial" w:cs="Arial"/>
                <w:i/>
                <w:iCs/>
                <w:sz w:val="20"/>
                <w:szCs w:val="20"/>
              </w:rPr>
              <w:t>Terrestrial Code</w:t>
            </w:r>
            <w:r w:rsidR="00051671" w:rsidRPr="002B6319">
              <w:rPr>
                <w:rFonts w:ascii="Arial" w:hAnsi="Arial" w:cs="Arial"/>
                <w:sz w:val="20"/>
                <w:szCs w:val="20"/>
              </w:rPr>
              <w:t xml:space="preserve"> chapter.</w:t>
            </w:r>
          </w:p>
        </w:tc>
      </w:tr>
      <w:tr w:rsidR="004E67EF" w:rsidRPr="002B6319" w14:paraId="64DF3129" w14:textId="42B2FC62" w:rsidTr="007A2CB7">
        <w:tc>
          <w:tcPr>
            <w:tcW w:w="4508" w:type="dxa"/>
          </w:tcPr>
          <w:p w14:paraId="5F0DAE2C" w14:textId="75CC7D01" w:rsidR="004E67EF" w:rsidRPr="002B6319" w:rsidRDefault="004E67EF" w:rsidP="007D2193">
            <w:pPr>
              <w:rPr>
                <w:rFonts w:ascii="Arial" w:hAnsi="Arial" w:cs="Arial"/>
                <w:sz w:val="20"/>
                <w:szCs w:val="20"/>
              </w:rPr>
            </w:pPr>
            <w:r w:rsidRPr="002B6319">
              <w:rPr>
                <w:rFonts w:ascii="Arial" w:hAnsi="Arial" w:cs="Arial"/>
                <w:sz w:val="20"/>
                <w:szCs w:val="20"/>
              </w:rPr>
              <w:t>5.9. Aquatic animal health measures applicable on arrival</w:t>
            </w:r>
          </w:p>
        </w:tc>
        <w:tc>
          <w:tcPr>
            <w:tcW w:w="4508" w:type="dxa"/>
          </w:tcPr>
          <w:p w14:paraId="2ADFC040" w14:textId="27C91924" w:rsidR="004E67EF" w:rsidRPr="002B6319" w:rsidRDefault="004E67EF" w:rsidP="007D2193">
            <w:pPr>
              <w:rPr>
                <w:rFonts w:ascii="Arial" w:hAnsi="Arial" w:cs="Arial"/>
                <w:sz w:val="20"/>
                <w:szCs w:val="20"/>
              </w:rPr>
            </w:pPr>
            <w:r w:rsidRPr="002B6319">
              <w:rPr>
                <w:rFonts w:ascii="Arial" w:hAnsi="Arial" w:cs="Arial"/>
                <w:sz w:val="20"/>
                <w:szCs w:val="20"/>
              </w:rPr>
              <w:t>5.7. Animal health measures applicable on arrival</w:t>
            </w:r>
          </w:p>
        </w:tc>
        <w:tc>
          <w:tcPr>
            <w:tcW w:w="4508" w:type="dxa"/>
          </w:tcPr>
          <w:p w14:paraId="6789136A" w14:textId="4F71C93E" w:rsidR="004E67EF" w:rsidRPr="002B6319" w:rsidRDefault="009D60BF" w:rsidP="007D2193">
            <w:pPr>
              <w:rPr>
                <w:rFonts w:ascii="Arial" w:hAnsi="Arial" w:cs="Arial"/>
                <w:sz w:val="20"/>
                <w:szCs w:val="20"/>
              </w:rPr>
            </w:pPr>
            <w:r w:rsidRPr="002B6319">
              <w:rPr>
                <w:rFonts w:ascii="Arial" w:hAnsi="Arial" w:cs="Arial"/>
                <w:b/>
                <w:bCs/>
                <w:sz w:val="20"/>
                <w:szCs w:val="20"/>
              </w:rPr>
              <w:t>Revise.</w:t>
            </w:r>
            <w:r w:rsidRPr="002B6319">
              <w:rPr>
                <w:rFonts w:ascii="Arial" w:hAnsi="Arial" w:cs="Arial"/>
                <w:sz w:val="20"/>
                <w:szCs w:val="20"/>
              </w:rPr>
              <w:t xml:space="preserve"> </w:t>
            </w:r>
            <w:r w:rsidR="00051671" w:rsidRPr="002B6319">
              <w:rPr>
                <w:rFonts w:ascii="Arial" w:hAnsi="Arial" w:cs="Arial"/>
                <w:sz w:val="20"/>
                <w:szCs w:val="20"/>
              </w:rPr>
              <w:t xml:space="preserve">Consider revisions proposed to equivalent </w:t>
            </w:r>
            <w:r w:rsidR="00051671">
              <w:rPr>
                <w:rFonts w:ascii="Arial" w:hAnsi="Arial" w:cs="Arial"/>
                <w:i/>
                <w:iCs/>
                <w:sz w:val="20"/>
                <w:szCs w:val="20"/>
              </w:rPr>
              <w:t>Terrestrial Code</w:t>
            </w:r>
            <w:r w:rsidR="00051671" w:rsidRPr="002B6319">
              <w:rPr>
                <w:rFonts w:ascii="Arial" w:hAnsi="Arial" w:cs="Arial"/>
                <w:sz w:val="20"/>
                <w:szCs w:val="20"/>
              </w:rPr>
              <w:t xml:space="preserve"> chapter.</w:t>
            </w:r>
          </w:p>
        </w:tc>
      </w:tr>
      <w:tr w:rsidR="004E67EF" w:rsidRPr="002B6319" w14:paraId="25118E35" w14:textId="13B17956" w:rsidTr="007A2CB7">
        <w:tc>
          <w:tcPr>
            <w:tcW w:w="4508" w:type="dxa"/>
          </w:tcPr>
          <w:p w14:paraId="3A247941" w14:textId="40F9EA56" w:rsidR="004E67EF" w:rsidRPr="002B6319" w:rsidRDefault="004E67EF" w:rsidP="007D2193">
            <w:pPr>
              <w:rPr>
                <w:rFonts w:ascii="Arial" w:hAnsi="Arial" w:cs="Arial"/>
                <w:sz w:val="20"/>
                <w:szCs w:val="20"/>
              </w:rPr>
            </w:pPr>
            <w:r w:rsidRPr="002B6319">
              <w:rPr>
                <w:rFonts w:ascii="Arial" w:hAnsi="Arial" w:cs="Arial"/>
                <w:sz w:val="20"/>
                <w:szCs w:val="20"/>
              </w:rPr>
              <w:t xml:space="preserve"> 5.10. Measures concerning international transport of aquatic animal pathogens and pathological material</w:t>
            </w:r>
          </w:p>
        </w:tc>
        <w:tc>
          <w:tcPr>
            <w:tcW w:w="4508" w:type="dxa"/>
          </w:tcPr>
          <w:p w14:paraId="244C7AD9" w14:textId="0222CC8A" w:rsidR="004E67EF" w:rsidRPr="002B6319" w:rsidRDefault="004E67EF" w:rsidP="007D2193">
            <w:pPr>
              <w:rPr>
                <w:rFonts w:ascii="Arial" w:hAnsi="Arial" w:cs="Arial"/>
                <w:sz w:val="20"/>
                <w:szCs w:val="20"/>
              </w:rPr>
            </w:pPr>
            <w:r w:rsidRPr="002B6319">
              <w:rPr>
                <w:rFonts w:ascii="Arial" w:hAnsi="Arial" w:cs="Arial"/>
                <w:sz w:val="20"/>
                <w:szCs w:val="20"/>
              </w:rPr>
              <w:t>5.8. International transfer and laboratory containment of animal pathogenic agents</w:t>
            </w:r>
          </w:p>
        </w:tc>
        <w:tc>
          <w:tcPr>
            <w:tcW w:w="4508" w:type="dxa"/>
          </w:tcPr>
          <w:p w14:paraId="1A888FFE" w14:textId="5F041AC5" w:rsidR="004E67EF" w:rsidRPr="002B6319" w:rsidRDefault="00377E5E" w:rsidP="007D2193">
            <w:pPr>
              <w:rPr>
                <w:rFonts w:ascii="Arial" w:hAnsi="Arial" w:cs="Arial"/>
                <w:sz w:val="20"/>
                <w:szCs w:val="20"/>
              </w:rPr>
            </w:pPr>
            <w:r w:rsidRPr="002B6319">
              <w:rPr>
                <w:rFonts w:ascii="Arial" w:hAnsi="Arial" w:cs="Arial"/>
                <w:b/>
                <w:bCs/>
                <w:sz w:val="20"/>
                <w:szCs w:val="20"/>
              </w:rPr>
              <w:t>Revise.</w:t>
            </w:r>
            <w:r w:rsidRPr="002B6319">
              <w:rPr>
                <w:rFonts w:ascii="Arial" w:hAnsi="Arial" w:cs="Arial"/>
                <w:sz w:val="20"/>
                <w:szCs w:val="20"/>
              </w:rPr>
              <w:t xml:space="preserve"> Last adopted 2010.</w:t>
            </w:r>
          </w:p>
        </w:tc>
      </w:tr>
      <w:tr w:rsidR="004E67EF" w:rsidRPr="002B6319" w14:paraId="4574168F" w14:textId="34BEEC1F" w:rsidTr="007A2CB7">
        <w:tc>
          <w:tcPr>
            <w:tcW w:w="4508" w:type="dxa"/>
          </w:tcPr>
          <w:p w14:paraId="241B1599" w14:textId="6CBDDA92" w:rsidR="004E67EF" w:rsidRPr="002B6319" w:rsidRDefault="00051671" w:rsidP="007D2193">
            <w:pPr>
              <w:rPr>
                <w:rFonts w:ascii="Arial" w:hAnsi="Arial" w:cs="Arial"/>
                <w:sz w:val="20"/>
                <w:szCs w:val="20"/>
              </w:rPr>
            </w:pPr>
            <w:r>
              <w:rPr>
                <w:rFonts w:ascii="Arial" w:hAnsi="Arial" w:cs="Arial"/>
                <w:sz w:val="20"/>
                <w:szCs w:val="20"/>
              </w:rPr>
              <w:t>N/A</w:t>
            </w:r>
          </w:p>
        </w:tc>
        <w:tc>
          <w:tcPr>
            <w:tcW w:w="4508" w:type="dxa"/>
          </w:tcPr>
          <w:p w14:paraId="3E184DF9" w14:textId="68889DF7" w:rsidR="004E67EF" w:rsidRPr="002B6319" w:rsidRDefault="004E67EF" w:rsidP="007D2193">
            <w:pPr>
              <w:rPr>
                <w:rFonts w:ascii="Arial" w:hAnsi="Arial" w:cs="Arial"/>
                <w:sz w:val="20"/>
                <w:szCs w:val="20"/>
              </w:rPr>
            </w:pPr>
            <w:r w:rsidRPr="002B6319">
              <w:rPr>
                <w:rFonts w:ascii="Arial" w:hAnsi="Arial" w:cs="Arial"/>
                <w:sz w:val="20"/>
                <w:szCs w:val="20"/>
              </w:rPr>
              <w:t>5.9. Quarantine measures applicable to non-human primates</w:t>
            </w:r>
          </w:p>
        </w:tc>
        <w:tc>
          <w:tcPr>
            <w:tcW w:w="4508" w:type="dxa"/>
          </w:tcPr>
          <w:p w14:paraId="1B7524A0" w14:textId="44B66134" w:rsidR="004E67EF" w:rsidRPr="002B6319" w:rsidRDefault="00F05672" w:rsidP="007D2193">
            <w:pPr>
              <w:rPr>
                <w:rFonts w:ascii="Arial" w:hAnsi="Arial" w:cs="Arial"/>
                <w:sz w:val="20"/>
                <w:szCs w:val="20"/>
              </w:rPr>
            </w:pPr>
            <w:r w:rsidRPr="002B6319">
              <w:rPr>
                <w:rFonts w:ascii="Arial" w:hAnsi="Arial" w:cs="Arial"/>
                <w:sz w:val="20"/>
                <w:szCs w:val="20"/>
              </w:rPr>
              <w:t>Not relevant to Aquatic Code</w:t>
            </w:r>
          </w:p>
        </w:tc>
      </w:tr>
      <w:tr w:rsidR="004E67EF" w:rsidRPr="002B6319" w14:paraId="345AA1BF" w14:textId="0F0D3EFB" w:rsidTr="007A2CB7">
        <w:tc>
          <w:tcPr>
            <w:tcW w:w="4508" w:type="dxa"/>
          </w:tcPr>
          <w:p w14:paraId="65987DBD" w14:textId="428E351C" w:rsidR="004E67EF" w:rsidRPr="002B6319" w:rsidRDefault="004E67EF" w:rsidP="007D2193">
            <w:pPr>
              <w:rPr>
                <w:rFonts w:ascii="Arial" w:hAnsi="Arial" w:cs="Arial"/>
                <w:sz w:val="20"/>
                <w:szCs w:val="20"/>
              </w:rPr>
            </w:pPr>
            <w:r w:rsidRPr="002B6319">
              <w:rPr>
                <w:rFonts w:ascii="Arial" w:hAnsi="Arial" w:cs="Arial"/>
                <w:sz w:val="20"/>
                <w:szCs w:val="20"/>
              </w:rPr>
              <w:t xml:space="preserve"> 5.11. Model health certificates for international trade in live aquatic animals and products of aquatic animal origin</w:t>
            </w:r>
          </w:p>
        </w:tc>
        <w:tc>
          <w:tcPr>
            <w:tcW w:w="4508" w:type="dxa"/>
          </w:tcPr>
          <w:p w14:paraId="261CA7B5" w14:textId="3E8B8DC3" w:rsidR="004E67EF" w:rsidRPr="002B6319" w:rsidRDefault="004E67EF" w:rsidP="007D2193">
            <w:pPr>
              <w:rPr>
                <w:rFonts w:ascii="Arial" w:hAnsi="Arial" w:cs="Arial"/>
                <w:sz w:val="20"/>
                <w:szCs w:val="20"/>
              </w:rPr>
            </w:pPr>
            <w:r w:rsidRPr="002B6319">
              <w:rPr>
                <w:rFonts w:ascii="Arial" w:hAnsi="Arial" w:cs="Arial"/>
                <w:sz w:val="20"/>
                <w:szCs w:val="20"/>
              </w:rPr>
              <w:t xml:space="preserve"> </w:t>
            </w:r>
            <w:r w:rsidR="0097207C" w:rsidRPr="002B6319">
              <w:rPr>
                <w:rFonts w:ascii="Arial" w:hAnsi="Arial" w:cs="Arial"/>
                <w:sz w:val="20"/>
                <w:szCs w:val="20"/>
              </w:rPr>
              <w:t>5.10. Model veterinary certificates for international trade in live animals, hatching eggs and products of animal origin</w:t>
            </w:r>
          </w:p>
        </w:tc>
        <w:tc>
          <w:tcPr>
            <w:tcW w:w="4508" w:type="dxa"/>
          </w:tcPr>
          <w:p w14:paraId="7FDD0A8B" w14:textId="2DD5E1E4" w:rsidR="00051671" w:rsidRDefault="004E30E7" w:rsidP="005056D1">
            <w:pPr>
              <w:spacing w:after="120"/>
              <w:rPr>
                <w:rFonts w:ascii="Arial" w:hAnsi="Arial" w:cs="Arial"/>
                <w:sz w:val="20"/>
                <w:szCs w:val="20"/>
              </w:rPr>
            </w:pPr>
            <w:r w:rsidRPr="002B6319">
              <w:rPr>
                <w:rFonts w:ascii="Arial" w:hAnsi="Arial" w:cs="Arial"/>
                <w:b/>
                <w:bCs/>
                <w:sz w:val="20"/>
                <w:szCs w:val="20"/>
              </w:rPr>
              <w:t>Review.</w:t>
            </w:r>
            <w:r w:rsidRPr="002B6319">
              <w:rPr>
                <w:rFonts w:ascii="Arial" w:hAnsi="Arial" w:cs="Arial"/>
                <w:sz w:val="20"/>
                <w:szCs w:val="20"/>
              </w:rPr>
              <w:t xml:space="preserve"> </w:t>
            </w:r>
            <w:r w:rsidR="001A742A" w:rsidRPr="002B6319">
              <w:rPr>
                <w:rFonts w:ascii="Arial" w:hAnsi="Arial" w:cs="Arial"/>
                <w:sz w:val="20"/>
                <w:szCs w:val="20"/>
              </w:rPr>
              <w:t xml:space="preserve">Consider alignment </w:t>
            </w:r>
            <w:r w:rsidR="007918E9" w:rsidRPr="002B6319">
              <w:rPr>
                <w:rFonts w:ascii="Arial" w:hAnsi="Arial" w:cs="Arial"/>
                <w:sz w:val="20"/>
                <w:szCs w:val="20"/>
              </w:rPr>
              <w:t xml:space="preserve">between the </w:t>
            </w:r>
            <w:r w:rsidR="00475B4E" w:rsidRPr="002B6319">
              <w:rPr>
                <w:rFonts w:ascii="Arial" w:hAnsi="Arial" w:cs="Arial"/>
                <w:sz w:val="20"/>
                <w:szCs w:val="20"/>
              </w:rPr>
              <w:t xml:space="preserve">three model certificates </w:t>
            </w:r>
            <w:r w:rsidR="007918E9" w:rsidRPr="002B6319">
              <w:rPr>
                <w:rFonts w:ascii="Arial" w:hAnsi="Arial" w:cs="Arial"/>
                <w:sz w:val="20"/>
                <w:szCs w:val="20"/>
              </w:rPr>
              <w:t xml:space="preserve">and with other provisions of the </w:t>
            </w:r>
            <w:r w:rsidR="007918E9" w:rsidRPr="005056D1">
              <w:rPr>
                <w:rFonts w:ascii="Arial" w:hAnsi="Arial" w:cs="Arial"/>
                <w:i/>
                <w:iCs/>
                <w:sz w:val="20"/>
                <w:szCs w:val="20"/>
              </w:rPr>
              <w:t>Aquatic Code.</w:t>
            </w:r>
            <w:r w:rsidR="00835B59" w:rsidRPr="002B6319">
              <w:rPr>
                <w:rFonts w:ascii="Arial" w:hAnsi="Arial" w:cs="Arial"/>
                <w:sz w:val="20"/>
                <w:szCs w:val="20"/>
              </w:rPr>
              <w:t xml:space="preserve"> </w:t>
            </w:r>
          </w:p>
          <w:p w14:paraId="0A35D756" w14:textId="03A5849C" w:rsidR="00051671" w:rsidRPr="002B6319" w:rsidRDefault="00051671" w:rsidP="005056D1">
            <w:pPr>
              <w:spacing w:after="120"/>
              <w:rPr>
                <w:rFonts w:ascii="Arial" w:hAnsi="Arial" w:cs="Arial"/>
                <w:sz w:val="20"/>
                <w:szCs w:val="20"/>
              </w:rPr>
            </w:pPr>
            <w:r>
              <w:rPr>
                <w:rFonts w:ascii="Arial" w:hAnsi="Arial" w:cs="Arial"/>
                <w:sz w:val="20"/>
                <w:szCs w:val="20"/>
              </w:rPr>
              <w:t>Proposed certification a</w:t>
            </w:r>
            <w:r>
              <w:rPr>
                <w:rFonts w:ascii="Arial" w:hAnsi="Arial" w:cs="Arial"/>
                <w:i/>
                <w:iCs/>
                <w:sz w:val="20"/>
                <w:szCs w:val="20"/>
              </w:rPr>
              <w:t xml:space="preserve">d hoc </w:t>
            </w:r>
            <w:r>
              <w:rPr>
                <w:rFonts w:ascii="Arial" w:hAnsi="Arial" w:cs="Arial"/>
                <w:sz w:val="20"/>
                <w:szCs w:val="20"/>
              </w:rPr>
              <w:t>Group to review chapter in both Codes and provide recommendations (see item 8.1.2. Feb 2025 report)</w:t>
            </w:r>
          </w:p>
        </w:tc>
      </w:tr>
      <w:tr w:rsidR="004E67EF" w:rsidRPr="002B6319" w14:paraId="7E0B7019" w14:textId="0FE846BB" w:rsidTr="007A2CB7">
        <w:tc>
          <w:tcPr>
            <w:tcW w:w="4508" w:type="dxa"/>
          </w:tcPr>
          <w:p w14:paraId="4623E3E9" w14:textId="27D6360B" w:rsidR="004E67EF" w:rsidRPr="002B6319" w:rsidRDefault="004E67EF" w:rsidP="007D2193">
            <w:pPr>
              <w:rPr>
                <w:rFonts w:ascii="Arial" w:hAnsi="Arial" w:cs="Arial"/>
                <w:sz w:val="20"/>
                <w:szCs w:val="20"/>
              </w:rPr>
            </w:pPr>
            <w:r w:rsidRPr="002B6319">
              <w:rPr>
                <w:rFonts w:ascii="Arial" w:hAnsi="Arial" w:cs="Arial"/>
                <w:sz w:val="20"/>
                <w:szCs w:val="20"/>
              </w:rPr>
              <w:t>5.12. Movement of ornamental aquatic animals</w:t>
            </w:r>
          </w:p>
        </w:tc>
        <w:tc>
          <w:tcPr>
            <w:tcW w:w="4508" w:type="dxa"/>
          </w:tcPr>
          <w:p w14:paraId="69EB2C32" w14:textId="32A24782" w:rsidR="004E67EF" w:rsidRPr="002B6319" w:rsidRDefault="00051671" w:rsidP="007D2193">
            <w:pPr>
              <w:rPr>
                <w:rFonts w:ascii="Arial" w:hAnsi="Arial" w:cs="Arial"/>
                <w:sz w:val="20"/>
                <w:szCs w:val="20"/>
              </w:rPr>
            </w:pPr>
            <w:r>
              <w:rPr>
                <w:rFonts w:ascii="Arial" w:hAnsi="Arial" w:cs="Arial"/>
                <w:sz w:val="20"/>
                <w:szCs w:val="20"/>
              </w:rPr>
              <w:t>N/A</w:t>
            </w:r>
          </w:p>
        </w:tc>
        <w:tc>
          <w:tcPr>
            <w:tcW w:w="4508" w:type="dxa"/>
          </w:tcPr>
          <w:p w14:paraId="5CEE2011" w14:textId="737F3678" w:rsidR="004E67EF" w:rsidRPr="002B6319" w:rsidRDefault="00941E27" w:rsidP="007D2193">
            <w:pPr>
              <w:rPr>
                <w:rFonts w:ascii="Arial" w:hAnsi="Arial" w:cs="Arial"/>
                <w:sz w:val="20"/>
                <w:szCs w:val="20"/>
              </w:rPr>
            </w:pPr>
            <w:r w:rsidRPr="002B6319">
              <w:rPr>
                <w:rFonts w:ascii="Arial" w:hAnsi="Arial" w:cs="Arial"/>
                <w:b/>
                <w:bCs/>
                <w:sz w:val="20"/>
                <w:szCs w:val="20"/>
              </w:rPr>
              <w:t>No action.</w:t>
            </w:r>
            <w:r w:rsidRPr="002B6319">
              <w:rPr>
                <w:rFonts w:ascii="Arial" w:hAnsi="Arial" w:cs="Arial"/>
                <w:sz w:val="20"/>
                <w:szCs w:val="20"/>
              </w:rPr>
              <w:t xml:space="preserve"> </w:t>
            </w:r>
            <w:r w:rsidR="00BD4BF0" w:rsidRPr="002B6319">
              <w:rPr>
                <w:rFonts w:ascii="Arial" w:hAnsi="Arial" w:cs="Arial"/>
                <w:sz w:val="20"/>
                <w:szCs w:val="20"/>
              </w:rPr>
              <w:t xml:space="preserve">Adopted </w:t>
            </w:r>
            <w:r w:rsidRPr="002B6319">
              <w:rPr>
                <w:rFonts w:ascii="Arial" w:hAnsi="Arial" w:cs="Arial"/>
                <w:sz w:val="20"/>
                <w:szCs w:val="20"/>
              </w:rPr>
              <w:t xml:space="preserve">2025. </w:t>
            </w:r>
          </w:p>
        </w:tc>
      </w:tr>
      <w:tr w:rsidR="004E67EF" w:rsidRPr="002B6319" w14:paraId="1E48075B" w14:textId="59F254C7" w:rsidTr="007A2CB7">
        <w:tc>
          <w:tcPr>
            <w:tcW w:w="4508" w:type="dxa"/>
          </w:tcPr>
          <w:p w14:paraId="787D4ADC" w14:textId="5E3D9FA8" w:rsidR="004E67EF" w:rsidRPr="002B6319" w:rsidRDefault="00051671" w:rsidP="007D2193">
            <w:pPr>
              <w:rPr>
                <w:rFonts w:ascii="Arial" w:hAnsi="Arial" w:cs="Arial"/>
                <w:sz w:val="20"/>
                <w:szCs w:val="20"/>
              </w:rPr>
            </w:pPr>
            <w:r>
              <w:rPr>
                <w:rFonts w:ascii="Arial" w:hAnsi="Arial" w:cs="Arial"/>
                <w:sz w:val="20"/>
                <w:szCs w:val="20"/>
              </w:rPr>
              <w:t>N/A</w:t>
            </w:r>
          </w:p>
        </w:tc>
        <w:tc>
          <w:tcPr>
            <w:tcW w:w="4508" w:type="dxa"/>
          </w:tcPr>
          <w:p w14:paraId="79ADDEC4" w14:textId="1C8F7A28" w:rsidR="004E67EF" w:rsidRPr="002B6319" w:rsidRDefault="004E67EF" w:rsidP="007D2193">
            <w:pPr>
              <w:rPr>
                <w:rFonts w:ascii="Arial" w:hAnsi="Arial" w:cs="Arial"/>
                <w:sz w:val="20"/>
                <w:szCs w:val="20"/>
              </w:rPr>
            </w:pPr>
            <w:r w:rsidRPr="002B6319">
              <w:rPr>
                <w:rFonts w:ascii="Arial" w:hAnsi="Arial" w:cs="Arial"/>
                <w:sz w:val="20"/>
                <w:szCs w:val="20"/>
              </w:rPr>
              <w:t>5.11. Model veterinary certificate for international movement of dogs, cats and ferrets originating from countries considered infected with rabies</w:t>
            </w:r>
          </w:p>
        </w:tc>
        <w:tc>
          <w:tcPr>
            <w:tcW w:w="4508" w:type="dxa"/>
          </w:tcPr>
          <w:p w14:paraId="40AB4842" w14:textId="009EF560" w:rsidR="004E67EF" w:rsidRPr="002B6319" w:rsidRDefault="00946A3C" w:rsidP="007D2193">
            <w:pPr>
              <w:rPr>
                <w:rFonts w:ascii="Arial" w:hAnsi="Arial" w:cs="Arial"/>
                <w:sz w:val="20"/>
                <w:szCs w:val="20"/>
              </w:rPr>
            </w:pPr>
            <w:r w:rsidRPr="002B6319">
              <w:rPr>
                <w:rFonts w:ascii="Arial" w:hAnsi="Arial" w:cs="Arial"/>
                <w:sz w:val="20"/>
                <w:szCs w:val="20"/>
              </w:rPr>
              <w:t>Not relevant to Aquatic Code</w:t>
            </w:r>
          </w:p>
        </w:tc>
      </w:tr>
      <w:tr w:rsidR="004E67EF" w:rsidRPr="002B6319" w14:paraId="52221134" w14:textId="688D1F6F" w:rsidTr="007A2CB7">
        <w:tc>
          <w:tcPr>
            <w:tcW w:w="4508" w:type="dxa"/>
          </w:tcPr>
          <w:p w14:paraId="7B8CEE7E" w14:textId="3E6FF61A" w:rsidR="004E67EF" w:rsidRPr="002B6319" w:rsidRDefault="00051671" w:rsidP="007D2193">
            <w:pPr>
              <w:rPr>
                <w:rFonts w:ascii="Arial" w:hAnsi="Arial" w:cs="Arial"/>
                <w:sz w:val="20"/>
                <w:szCs w:val="20"/>
              </w:rPr>
            </w:pPr>
            <w:r>
              <w:rPr>
                <w:rFonts w:ascii="Arial" w:hAnsi="Arial" w:cs="Arial"/>
                <w:sz w:val="20"/>
                <w:szCs w:val="20"/>
              </w:rPr>
              <w:t>NA</w:t>
            </w:r>
          </w:p>
        </w:tc>
        <w:tc>
          <w:tcPr>
            <w:tcW w:w="4508" w:type="dxa"/>
          </w:tcPr>
          <w:p w14:paraId="68A6629D" w14:textId="6E1FD2C8" w:rsidR="004E67EF" w:rsidRPr="002B6319" w:rsidRDefault="004E67EF" w:rsidP="007D2193">
            <w:pPr>
              <w:rPr>
                <w:rFonts w:ascii="Arial" w:hAnsi="Arial" w:cs="Arial"/>
                <w:sz w:val="20"/>
                <w:szCs w:val="20"/>
              </w:rPr>
            </w:pPr>
            <w:r w:rsidRPr="002B6319">
              <w:rPr>
                <w:rFonts w:ascii="Arial" w:hAnsi="Arial" w:cs="Arial"/>
                <w:sz w:val="20"/>
                <w:szCs w:val="20"/>
              </w:rPr>
              <w:t>5.12. Model passport for international movement of competition horses</w:t>
            </w:r>
          </w:p>
        </w:tc>
        <w:tc>
          <w:tcPr>
            <w:tcW w:w="4508" w:type="dxa"/>
          </w:tcPr>
          <w:p w14:paraId="08FBC4DD" w14:textId="1993AF94" w:rsidR="004E67EF" w:rsidRPr="002B6319" w:rsidRDefault="00946A3C" w:rsidP="007D2193">
            <w:pPr>
              <w:rPr>
                <w:rFonts w:ascii="Arial" w:hAnsi="Arial" w:cs="Arial"/>
                <w:sz w:val="20"/>
                <w:szCs w:val="20"/>
              </w:rPr>
            </w:pPr>
            <w:r w:rsidRPr="002B6319">
              <w:rPr>
                <w:rFonts w:ascii="Arial" w:hAnsi="Arial" w:cs="Arial"/>
                <w:sz w:val="20"/>
                <w:szCs w:val="20"/>
              </w:rPr>
              <w:t>Not relevant to Aquatic Code</w:t>
            </w:r>
          </w:p>
        </w:tc>
      </w:tr>
      <w:tr w:rsidR="004E67EF" w:rsidRPr="002B6319" w14:paraId="509E63E3" w14:textId="32B696D5" w:rsidTr="007A2CB7">
        <w:tc>
          <w:tcPr>
            <w:tcW w:w="4508" w:type="dxa"/>
          </w:tcPr>
          <w:p w14:paraId="4DCEA69A" w14:textId="0455C401" w:rsidR="004E67EF" w:rsidRPr="002B6319" w:rsidRDefault="00051671" w:rsidP="007D2193">
            <w:pPr>
              <w:rPr>
                <w:rFonts w:ascii="Arial" w:hAnsi="Arial" w:cs="Arial"/>
                <w:sz w:val="20"/>
                <w:szCs w:val="20"/>
              </w:rPr>
            </w:pPr>
            <w:r>
              <w:rPr>
                <w:rFonts w:ascii="Arial" w:hAnsi="Arial" w:cs="Arial"/>
                <w:sz w:val="20"/>
                <w:szCs w:val="20"/>
              </w:rPr>
              <w:t>N/A</w:t>
            </w:r>
          </w:p>
        </w:tc>
        <w:tc>
          <w:tcPr>
            <w:tcW w:w="4508" w:type="dxa"/>
          </w:tcPr>
          <w:p w14:paraId="0BDA4BE6" w14:textId="73F6220E" w:rsidR="004E67EF" w:rsidRPr="002B6319" w:rsidRDefault="004E67EF" w:rsidP="007D2193">
            <w:pPr>
              <w:rPr>
                <w:rFonts w:ascii="Arial" w:hAnsi="Arial" w:cs="Arial"/>
                <w:sz w:val="20"/>
                <w:szCs w:val="20"/>
              </w:rPr>
            </w:pPr>
            <w:r w:rsidRPr="002B6319">
              <w:rPr>
                <w:rFonts w:ascii="Arial" w:hAnsi="Arial" w:cs="Arial"/>
                <w:sz w:val="20"/>
                <w:szCs w:val="20"/>
              </w:rPr>
              <w:t>5.13. Model veterinary certificate for international trade in laboratory animals</w:t>
            </w:r>
          </w:p>
        </w:tc>
        <w:tc>
          <w:tcPr>
            <w:tcW w:w="4508" w:type="dxa"/>
          </w:tcPr>
          <w:p w14:paraId="21C53608" w14:textId="0E6C57A1" w:rsidR="004E67EF" w:rsidRPr="002B6319" w:rsidRDefault="002B6974" w:rsidP="007D2193">
            <w:pPr>
              <w:rPr>
                <w:rFonts w:ascii="Arial" w:hAnsi="Arial" w:cs="Arial"/>
                <w:sz w:val="20"/>
                <w:szCs w:val="20"/>
              </w:rPr>
            </w:pPr>
            <w:r w:rsidRPr="002B6319">
              <w:rPr>
                <w:rFonts w:ascii="Arial" w:hAnsi="Arial" w:cs="Arial"/>
                <w:sz w:val="20"/>
                <w:szCs w:val="20"/>
              </w:rPr>
              <w:t xml:space="preserve">Consider need </w:t>
            </w:r>
            <w:r w:rsidR="00AD5A72" w:rsidRPr="002B6319">
              <w:rPr>
                <w:rFonts w:ascii="Arial" w:hAnsi="Arial" w:cs="Arial"/>
                <w:sz w:val="20"/>
                <w:szCs w:val="20"/>
              </w:rPr>
              <w:t xml:space="preserve">for </w:t>
            </w:r>
            <w:r w:rsidR="00051671">
              <w:rPr>
                <w:rFonts w:ascii="Arial" w:hAnsi="Arial" w:cs="Arial"/>
                <w:sz w:val="20"/>
                <w:szCs w:val="20"/>
              </w:rPr>
              <w:t xml:space="preserve">a </w:t>
            </w:r>
            <w:r w:rsidR="00AD5A72" w:rsidRPr="002B6319">
              <w:rPr>
                <w:rFonts w:ascii="Arial" w:hAnsi="Arial" w:cs="Arial"/>
                <w:sz w:val="20"/>
                <w:szCs w:val="20"/>
              </w:rPr>
              <w:t>model certificate in</w:t>
            </w:r>
            <w:r w:rsidR="00172020">
              <w:rPr>
                <w:rFonts w:ascii="Arial" w:hAnsi="Arial" w:cs="Arial"/>
                <w:sz w:val="20"/>
                <w:szCs w:val="20"/>
              </w:rPr>
              <w:t xml:space="preserve"> </w:t>
            </w:r>
            <w:r w:rsidR="00946A3C" w:rsidRPr="00051671">
              <w:rPr>
                <w:rFonts w:ascii="Arial" w:hAnsi="Arial" w:cs="Arial"/>
                <w:i/>
                <w:iCs/>
                <w:sz w:val="20"/>
                <w:szCs w:val="20"/>
              </w:rPr>
              <w:t>Aquatic Code</w:t>
            </w:r>
            <w:r w:rsidR="00AD5A72" w:rsidRPr="002B6319">
              <w:rPr>
                <w:rFonts w:ascii="Arial" w:hAnsi="Arial" w:cs="Arial"/>
                <w:sz w:val="20"/>
                <w:szCs w:val="20"/>
              </w:rPr>
              <w:t xml:space="preserve"> or whether </w:t>
            </w:r>
            <w:r w:rsidR="00523EAC" w:rsidRPr="002B6319">
              <w:rPr>
                <w:rFonts w:ascii="Arial" w:hAnsi="Arial" w:cs="Arial"/>
                <w:sz w:val="20"/>
                <w:szCs w:val="20"/>
              </w:rPr>
              <w:t xml:space="preserve">Ch 5.11 of </w:t>
            </w:r>
            <w:r w:rsidR="00523EAC" w:rsidRPr="00051671">
              <w:rPr>
                <w:rFonts w:ascii="Arial" w:hAnsi="Arial" w:cs="Arial"/>
                <w:i/>
                <w:iCs/>
                <w:sz w:val="20"/>
                <w:szCs w:val="20"/>
              </w:rPr>
              <w:t>Aquatic Code</w:t>
            </w:r>
            <w:r w:rsidR="00523EAC" w:rsidRPr="002B6319">
              <w:rPr>
                <w:rFonts w:ascii="Arial" w:hAnsi="Arial" w:cs="Arial"/>
                <w:sz w:val="20"/>
                <w:szCs w:val="20"/>
              </w:rPr>
              <w:t xml:space="preserve"> is sufficient</w:t>
            </w:r>
            <w:r w:rsidR="00051671">
              <w:rPr>
                <w:rFonts w:ascii="Arial" w:hAnsi="Arial" w:cs="Arial"/>
                <w:sz w:val="20"/>
                <w:szCs w:val="20"/>
              </w:rPr>
              <w:t>.</w:t>
            </w:r>
          </w:p>
        </w:tc>
      </w:tr>
    </w:tbl>
    <w:p w14:paraId="45F8B367" w14:textId="54765D2F" w:rsidR="00DB437A" w:rsidRPr="002B6319" w:rsidRDefault="00DB437A" w:rsidP="005056D1">
      <w:pPr>
        <w:spacing w:before="120"/>
        <w:rPr>
          <w:rFonts w:ascii="Arial" w:hAnsi="Arial" w:cs="Arial"/>
          <w:b/>
          <w:bCs/>
          <w:sz w:val="20"/>
          <w:szCs w:val="20"/>
        </w:rPr>
      </w:pPr>
      <w:r w:rsidRPr="002B6319">
        <w:rPr>
          <w:rFonts w:ascii="Arial" w:hAnsi="Arial" w:cs="Arial"/>
          <w:b/>
          <w:bCs/>
          <w:sz w:val="20"/>
          <w:szCs w:val="20"/>
        </w:rPr>
        <w:t xml:space="preserve">Other trade </w:t>
      </w:r>
      <w:r w:rsidR="00931F03" w:rsidRPr="002B6319">
        <w:rPr>
          <w:rFonts w:ascii="Arial" w:hAnsi="Arial" w:cs="Arial"/>
          <w:b/>
          <w:bCs/>
          <w:sz w:val="20"/>
          <w:szCs w:val="20"/>
        </w:rPr>
        <w:t>relevant considerations:</w:t>
      </w:r>
    </w:p>
    <w:p w14:paraId="7DDF2466" w14:textId="7BAB2BF6" w:rsidR="00931F03" w:rsidRPr="002B6319" w:rsidRDefault="00931F03" w:rsidP="005056D1">
      <w:pPr>
        <w:pStyle w:val="Paragraphedeliste"/>
        <w:numPr>
          <w:ilvl w:val="0"/>
          <w:numId w:val="4"/>
        </w:numPr>
        <w:spacing w:line="240" w:lineRule="auto"/>
        <w:ind w:left="357" w:hanging="357"/>
        <w:jc w:val="both"/>
        <w:rPr>
          <w:rFonts w:ascii="Arial" w:hAnsi="Arial" w:cs="Arial"/>
          <w:sz w:val="20"/>
          <w:szCs w:val="20"/>
        </w:rPr>
      </w:pPr>
      <w:r w:rsidRPr="002B6319">
        <w:rPr>
          <w:rFonts w:ascii="Arial" w:hAnsi="Arial" w:cs="Arial"/>
          <w:sz w:val="20"/>
          <w:szCs w:val="20"/>
        </w:rPr>
        <w:t xml:space="preserve">Revision of </w:t>
      </w:r>
      <w:r w:rsidR="00B73A22" w:rsidRPr="002B6319">
        <w:rPr>
          <w:rFonts w:ascii="Arial" w:hAnsi="Arial" w:cs="Arial"/>
          <w:sz w:val="20"/>
          <w:szCs w:val="20"/>
        </w:rPr>
        <w:t xml:space="preserve">trade </w:t>
      </w:r>
      <w:r w:rsidR="00617F6B" w:rsidRPr="002B6319">
        <w:rPr>
          <w:rFonts w:ascii="Arial" w:hAnsi="Arial" w:cs="Arial"/>
          <w:sz w:val="20"/>
          <w:szCs w:val="20"/>
        </w:rPr>
        <w:t xml:space="preserve">articles in </w:t>
      </w:r>
      <w:r w:rsidR="00B73A22" w:rsidRPr="002B6319">
        <w:rPr>
          <w:rFonts w:ascii="Arial" w:hAnsi="Arial" w:cs="Arial"/>
          <w:sz w:val="20"/>
          <w:szCs w:val="20"/>
        </w:rPr>
        <w:t>disease specific chapters</w:t>
      </w:r>
      <w:r w:rsidR="008E5888" w:rsidRPr="002B6319">
        <w:rPr>
          <w:rFonts w:ascii="Arial" w:hAnsi="Arial" w:cs="Arial"/>
          <w:sz w:val="20"/>
          <w:szCs w:val="20"/>
        </w:rPr>
        <w:t xml:space="preserve"> (</w:t>
      </w:r>
      <w:r w:rsidR="008E5888" w:rsidRPr="002B6319">
        <w:rPr>
          <w:rFonts w:ascii="Arial" w:hAnsi="Arial" w:cs="Arial"/>
          <w:caps/>
          <w:sz w:val="20"/>
          <w:szCs w:val="20"/>
        </w:rPr>
        <w:t>x.x</w:t>
      </w:r>
      <w:r w:rsidR="008E5888" w:rsidRPr="002B6319">
        <w:rPr>
          <w:rFonts w:ascii="Arial" w:hAnsi="Arial" w:cs="Arial"/>
          <w:sz w:val="20"/>
          <w:szCs w:val="20"/>
        </w:rPr>
        <w:t>.9</w:t>
      </w:r>
      <w:r w:rsidR="00476BB3" w:rsidRPr="002B6319">
        <w:rPr>
          <w:rFonts w:ascii="Arial" w:hAnsi="Arial" w:cs="Arial"/>
          <w:sz w:val="20"/>
          <w:szCs w:val="20"/>
        </w:rPr>
        <w:t xml:space="preserve"> to X.X14</w:t>
      </w:r>
      <w:r w:rsidR="00705DF2" w:rsidRPr="002B6319">
        <w:rPr>
          <w:rFonts w:ascii="Arial" w:hAnsi="Arial" w:cs="Arial"/>
          <w:sz w:val="20"/>
          <w:szCs w:val="20"/>
        </w:rPr>
        <w:t xml:space="preserve">; </w:t>
      </w:r>
      <w:r w:rsidR="005C7FF8" w:rsidRPr="002B6319">
        <w:rPr>
          <w:rFonts w:ascii="Arial" w:hAnsi="Arial" w:cs="Arial"/>
          <w:sz w:val="20"/>
          <w:szCs w:val="20"/>
        </w:rPr>
        <w:t>10.4.</w:t>
      </w:r>
      <w:r w:rsidR="005C706A" w:rsidRPr="002B6319">
        <w:rPr>
          <w:rFonts w:ascii="Arial" w:hAnsi="Arial" w:cs="Arial"/>
          <w:sz w:val="20"/>
          <w:szCs w:val="20"/>
        </w:rPr>
        <w:t>1</w:t>
      </w:r>
      <w:r w:rsidR="00312DCF" w:rsidRPr="002B6319">
        <w:rPr>
          <w:rFonts w:ascii="Arial" w:hAnsi="Arial" w:cs="Arial"/>
          <w:sz w:val="20"/>
          <w:szCs w:val="20"/>
        </w:rPr>
        <w:t xml:space="preserve">3. </w:t>
      </w:r>
      <w:r w:rsidR="0056321E" w:rsidRPr="002B6319">
        <w:rPr>
          <w:rFonts w:ascii="Arial" w:hAnsi="Arial" w:cs="Arial"/>
          <w:sz w:val="20"/>
          <w:szCs w:val="20"/>
        </w:rPr>
        <w:t xml:space="preserve">to </w:t>
      </w:r>
      <w:r w:rsidR="001F75EE" w:rsidRPr="002B6319">
        <w:rPr>
          <w:rFonts w:ascii="Arial" w:hAnsi="Arial" w:cs="Arial"/>
          <w:sz w:val="20"/>
          <w:szCs w:val="20"/>
        </w:rPr>
        <w:t>10.4.</w:t>
      </w:r>
      <w:r w:rsidR="0071584F" w:rsidRPr="002B6319">
        <w:rPr>
          <w:rFonts w:ascii="Arial" w:hAnsi="Arial" w:cs="Arial"/>
          <w:sz w:val="20"/>
          <w:szCs w:val="20"/>
        </w:rPr>
        <w:t>20.</w:t>
      </w:r>
      <w:r w:rsidR="00476BB3" w:rsidRPr="002B6319">
        <w:rPr>
          <w:rFonts w:ascii="Arial" w:hAnsi="Arial" w:cs="Arial"/>
          <w:sz w:val="20"/>
          <w:szCs w:val="20"/>
        </w:rPr>
        <w:t>)</w:t>
      </w:r>
      <w:r w:rsidR="00B73A22" w:rsidRPr="002B6319">
        <w:rPr>
          <w:rFonts w:ascii="Arial" w:hAnsi="Arial" w:cs="Arial"/>
          <w:sz w:val="20"/>
          <w:szCs w:val="20"/>
        </w:rPr>
        <w:t xml:space="preserve">; including </w:t>
      </w:r>
      <w:r w:rsidR="007918E9" w:rsidRPr="002B6319">
        <w:rPr>
          <w:rFonts w:ascii="Arial" w:hAnsi="Arial" w:cs="Arial"/>
          <w:sz w:val="20"/>
          <w:szCs w:val="20"/>
        </w:rPr>
        <w:t>reorder</w:t>
      </w:r>
      <w:r w:rsidR="00476BB3" w:rsidRPr="002B6319">
        <w:rPr>
          <w:rFonts w:ascii="Arial" w:hAnsi="Arial" w:cs="Arial"/>
          <w:sz w:val="20"/>
          <w:szCs w:val="20"/>
        </w:rPr>
        <w:t>ing</w:t>
      </w:r>
      <w:r w:rsidR="007918E9" w:rsidRPr="002B6319">
        <w:rPr>
          <w:rFonts w:ascii="Arial" w:hAnsi="Arial" w:cs="Arial"/>
          <w:sz w:val="20"/>
          <w:szCs w:val="20"/>
        </w:rPr>
        <w:t xml:space="preserve"> </w:t>
      </w:r>
      <w:r w:rsidR="00B05CD8" w:rsidRPr="002B6319">
        <w:rPr>
          <w:rFonts w:ascii="Arial" w:hAnsi="Arial" w:cs="Arial"/>
          <w:sz w:val="20"/>
          <w:szCs w:val="20"/>
        </w:rPr>
        <w:t xml:space="preserve">of </w:t>
      </w:r>
      <w:r w:rsidR="00B73A22" w:rsidRPr="002B6319">
        <w:rPr>
          <w:rFonts w:ascii="Arial" w:hAnsi="Arial" w:cs="Arial"/>
          <w:sz w:val="20"/>
          <w:szCs w:val="20"/>
        </w:rPr>
        <w:t>article</w:t>
      </w:r>
      <w:r w:rsidR="00B05CD8" w:rsidRPr="002B6319">
        <w:rPr>
          <w:rFonts w:ascii="Arial" w:hAnsi="Arial" w:cs="Arial"/>
          <w:sz w:val="20"/>
          <w:szCs w:val="20"/>
        </w:rPr>
        <w:t>s</w:t>
      </w:r>
      <w:r w:rsidR="00B73A22" w:rsidRPr="002B6319">
        <w:rPr>
          <w:rFonts w:ascii="Arial" w:hAnsi="Arial" w:cs="Arial"/>
          <w:sz w:val="20"/>
          <w:szCs w:val="20"/>
        </w:rPr>
        <w:t xml:space="preserve"> </w:t>
      </w:r>
      <w:r w:rsidR="00B05CD8" w:rsidRPr="002B6319">
        <w:rPr>
          <w:rFonts w:ascii="Arial" w:hAnsi="Arial" w:cs="Arial"/>
          <w:sz w:val="20"/>
          <w:szCs w:val="20"/>
        </w:rPr>
        <w:t xml:space="preserve">and </w:t>
      </w:r>
      <w:r w:rsidR="001B43A4" w:rsidRPr="002B6319">
        <w:rPr>
          <w:rFonts w:ascii="Arial" w:hAnsi="Arial" w:cs="Arial"/>
          <w:sz w:val="20"/>
          <w:szCs w:val="20"/>
        </w:rPr>
        <w:t xml:space="preserve">revision </w:t>
      </w:r>
      <w:r w:rsidR="00476BB3" w:rsidRPr="002B6319">
        <w:rPr>
          <w:rFonts w:ascii="Arial" w:hAnsi="Arial" w:cs="Arial"/>
          <w:sz w:val="20"/>
          <w:szCs w:val="20"/>
        </w:rPr>
        <w:t>of commodity and pathway</w:t>
      </w:r>
      <w:r w:rsidR="0021209E">
        <w:rPr>
          <w:rFonts w:ascii="Arial" w:hAnsi="Arial" w:cs="Arial"/>
          <w:sz w:val="20"/>
          <w:szCs w:val="20"/>
        </w:rPr>
        <w:t xml:space="preserve"> (end-use) </w:t>
      </w:r>
      <w:r w:rsidR="001B43A4" w:rsidRPr="002B6319">
        <w:rPr>
          <w:rFonts w:ascii="Arial" w:hAnsi="Arial" w:cs="Arial"/>
          <w:sz w:val="20"/>
          <w:szCs w:val="20"/>
        </w:rPr>
        <w:t>combination; including addressing commodity gaps (e.g. ornamental aquatic animals)</w:t>
      </w:r>
      <w:r w:rsidR="00476BB3" w:rsidRPr="002B6319">
        <w:rPr>
          <w:rFonts w:ascii="Arial" w:hAnsi="Arial" w:cs="Arial"/>
          <w:sz w:val="20"/>
          <w:szCs w:val="20"/>
        </w:rPr>
        <w:t xml:space="preserve"> </w:t>
      </w:r>
    </w:p>
    <w:p w14:paraId="1FDD2B0C" w14:textId="029C4642" w:rsidR="00D731DB" w:rsidRPr="002B6319" w:rsidRDefault="0074516F" w:rsidP="005056D1">
      <w:pPr>
        <w:pStyle w:val="Paragraphedeliste"/>
        <w:numPr>
          <w:ilvl w:val="0"/>
          <w:numId w:val="4"/>
        </w:numPr>
        <w:spacing w:line="240" w:lineRule="auto"/>
        <w:ind w:left="357" w:hanging="357"/>
        <w:jc w:val="both"/>
        <w:rPr>
          <w:rFonts w:ascii="Arial" w:hAnsi="Arial" w:cs="Arial"/>
          <w:sz w:val="20"/>
          <w:szCs w:val="20"/>
        </w:rPr>
      </w:pPr>
      <w:r w:rsidRPr="002B6319">
        <w:rPr>
          <w:rFonts w:ascii="Arial" w:hAnsi="Arial" w:cs="Arial"/>
          <w:sz w:val="20"/>
          <w:szCs w:val="20"/>
        </w:rPr>
        <w:t xml:space="preserve">Consider </w:t>
      </w:r>
      <w:r w:rsidR="00323392" w:rsidRPr="002B6319">
        <w:rPr>
          <w:rFonts w:ascii="Arial" w:hAnsi="Arial" w:cs="Arial"/>
          <w:sz w:val="20"/>
          <w:szCs w:val="20"/>
        </w:rPr>
        <w:t xml:space="preserve">diagrammatic </w:t>
      </w:r>
      <w:r w:rsidRPr="002B6319">
        <w:rPr>
          <w:rFonts w:ascii="Arial" w:hAnsi="Arial" w:cs="Arial"/>
          <w:sz w:val="20"/>
          <w:szCs w:val="20"/>
        </w:rPr>
        <w:t xml:space="preserve">guidance on </w:t>
      </w:r>
      <w:r w:rsidR="00323392" w:rsidRPr="002B6319">
        <w:rPr>
          <w:rFonts w:ascii="Arial" w:hAnsi="Arial" w:cs="Arial"/>
          <w:sz w:val="20"/>
          <w:szCs w:val="20"/>
        </w:rPr>
        <w:t xml:space="preserve">appropriate </w:t>
      </w:r>
      <w:r w:rsidRPr="002B6319">
        <w:rPr>
          <w:rFonts w:ascii="Arial" w:hAnsi="Arial" w:cs="Arial"/>
          <w:sz w:val="20"/>
          <w:szCs w:val="20"/>
        </w:rPr>
        <w:t xml:space="preserve">application of </w:t>
      </w:r>
      <w:r w:rsidR="00323392" w:rsidRPr="002B6319">
        <w:rPr>
          <w:rFonts w:ascii="Arial" w:hAnsi="Arial" w:cs="Arial"/>
          <w:sz w:val="20"/>
          <w:szCs w:val="20"/>
        </w:rPr>
        <w:t xml:space="preserve">provisions of </w:t>
      </w:r>
      <w:r w:rsidRPr="002B6319">
        <w:rPr>
          <w:rFonts w:ascii="Arial" w:hAnsi="Arial" w:cs="Arial"/>
          <w:sz w:val="20"/>
          <w:szCs w:val="20"/>
        </w:rPr>
        <w:t>disease</w:t>
      </w:r>
      <w:r w:rsidR="0021209E">
        <w:rPr>
          <w:rFonts w:ascii="Arial" w:hAnsi="Arial" w:cs="Arial"/>
          <w:sz w:val="20"/>
          <w:szCs w:val="20"/>
        </w:rPr>
        <w:t>-</w:t>
      </w:r>
      <w:r w:rsidRPr="002B6319">
        <w:rPr>
          <w:rFonts w:ascii="Arial" w:hAnsi="Arial" w:cs="Arial"/>
          <w:sz w:val="20"/>
          <w:szCs w:val="20"/>
        </w:rPr>
        <w:t>specific chapters</w:t>
      </w:r>
      <w:r w:rsidR="00CF3923" w:rsidRPr="002B6319">
        <w:rPr>
          <w:rFonts w:ascii="Arial" w:hAnsi="Arial" w:cs="Arial"/>
          <w:sz w:val="20"/>
          <w:szCs w:val="20"/>
        </w:rPr>
        <w:t xml:space="preserve">, possibly in the </w:t>
      </w:r>
      <w:r w:rsidR="0021209E">
        <w:rPr>
          <w:rFonts w:ascii="Arial" w:hAnsi="Arial" w:cs="Arial"/>
          <w:sz w:val="20"/>
          <w:szCs w:val="20"/>
        </w:rPr>
        <w:t>U</w:t>
      </w:r>
      <w:r w:rsidR="00CF3923" w:rsidRPr="002B6319">
        <w:rPr>
          <w:rFonts w:ascii="Arial" w:hAnsi="Arial" w:cs="Arial"/>
          <w:sz w:val="20"/>
          <w:szCs w:val="20"/>
        </w:rPr>
        <w:t xml:space="preserve">ser’s </w:t>
      </w:r>
      <w:r w:rsidR="0021209E">
        <w:rPr>
          <w:rFonts w:ascii="Arial" w:hAnsi="Arial" w:cs="Arial"/>
          <w:sz w:val="20"/>
          <w:szCs w:val="20"/>
        </w:rPr>
        <w:t>G</w:t>
      </w:r>
      <w:r w:rsidR="00CF3923" w:rsidRPr="002B6319">
        <w:rPr>
          <w:rFonts w:ascii="Arial" w:hAnsi="Arial" w:cs="Arial"/>
          <w:sz w:val="20"/>
          <w:szCs w:val="20"/>
        </w:rPr>
        <w:t>uide</w:t>
      </w:r>
    </w:p>
    <w:p w14:paraId="2E971045" w14:textId="4B43CC71" w:rsidR="003807C4" w:rsidRPr="002B6319" w:rsidRDefault="003807C4" w:rsidP="005056D1">
      <w:pPr>
        <w:pStyle w:val="Paragraphedeliste"/>
        <w:numPr>
          <w:ilvl w:val="0"/>
          <w:numId w:val="4"/>
        </w:numPr>
        <w:spacing w:line="240" w:lineRule="auto"/>
        <w:ind w:left="357" w:hanging="357"/>
        <w:jc w:val="both"/>
        <w:rPr>
          <w:rFonts w:ascii="Arial" w:hAnsi="Arial" w:cs="Arial"/>
          <w:sz w:val="20"/>
          <w:szCs w:val="20"/>
        </w:rPr>
      </w:pPr>
      <w:r w:rsidRPr="002B6319">
        <w:rPr>
          <w:rFonts w:ascii="Arial" w:hAnsi="Arial" w:cs="Arial"/>
          <w:sz w:val="20"/>
          <w:szCs w:val="20"/>
        </w:rPr>
        <w:t xml:space="preserve">Consider </w:t>
      </w:r>
      <w:r w:rsidR="00AC658C" w:rsidRPr="002B6319">
        <w:rPr>
          <w:rFonts w:ascii="Arial" w:hAnsi="Arial" w:cs="Arial"/>
          <w:sz w:val="20"/>
          <w:szCs w:val="20"/>
        </w:rPr>
        <w:t>general guidance on trade in live aquatic animal for aquaculture similar in approach to new ornamentals chapter</w:t>
      </w:r>
    </w:p>
    <w:p w14:paraId="7D905A95" w14:textId="7873443D" w:rsidR="00293707" w:rsidRPr="002B6319" w:rsidRDefault="00293707" w:rsidP="005056D1">
      <w:pPr>
        <w:pStyle w:val="Paragraphedeliste"/>
        <w:numPr>
          <w:ilvl w:val="0"/>
          <w:numId w:val="4"/>
        </w:numPr>
        <w:spacing w:line="240" w:lineRule="auto"/>
        <w:ind w:left="357" w:hanging="357"/>
        <w:jc w:val="both"/>
        <w:rPr>
          <w:rFonts w:ascii="Arial" w:hAnsi="Arial" w:cs="Arial"/>
          <w:sz w:val="20"/>
          <w:szCs w:val="20"/>
        </w:rPr>
      </w:pPr>
      <w:r w:rsidRPr="002B6319">
        <w:rPr>
          <w:rFonts w:ascii="Arial" w:hAnsi="Arial" w:cs="Arial"/>
          <w:sz w:val="20"/>
          <w:szCs w:val="20"/>
        </w:rPr>
        <w:t>Define “official control” considering approach in terrestrial code, and IPCC definition</w:t>
      </w:r>
    </w:p>
    <w:sectPr w:rsidR="00293707" w:rsidRPr="002B6319" w:rsidSect="00172020">
      <w:headerReference w:type="default" r:id="rId10"/>
      <w:footerReference w:type="default" r:id="rId11"/>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F7DA" w14:textId="77777777" w:rsidR="007F7CE1" w:rsidRDefault="007F7CE1" w:rsidP="007F7CE1">
      <w:pPr>
        <w:spacing w:after="0" w:line="240" w:lineRule="auto"/>
      </w:pPr>
      <w:r>
        <w:separator/>
      </w:r>
    </w:p>
  </w:endnote>
  <w:endnote w:type="continuationSeparator" w:id="0">
    <w:p w14:paraId="0998D821" w14:textId="77777777" w:rsidR="007F7CE1" w:rsidRDefault="007F7CE1" w:rsidP="007F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6FE7" w14:textId="77777777" w:rsidR="007F7CE1" w:rsidRPr="007F7CE1" w:rsidRDefault="007F7CE1" w:rsidP="007F7CE1">
    <w:pPr>
      <w:spacing w:before="240" w:after="240"/>
      <w:rPr>
        <w:rFonts w:ascii="Arial" w:hAnsi="Arial" w:cs="Arial"/>
      </w:rPr>
    </w:pPr>
    <w:r w:rsidRPr="007F7CE1">
      <w:rPr>
        <w:rFonts w:ascii="Arial" w:hAnsi="Arial" w:cs="Arial"/>
        <w:noProof/>
        <w:color w:val="E05435"/>
      </w:rPr>
      <mc:AlternateContent>
        <mc:Choice Requires="wps">
          <w:drawing>
            <wp:anchor distT="0" distB="0" distL="114300" distR="114300" simplePos="0" relativeHeight="251659264" behindDoc="0" locked="0" layoutInCell="1" allowOverlap="1" wp14:anchorId="58D7E6BD" wp14:editId="6DBBBCE5">
              <wp:simplePos x="0" y="0"/>
              <wp:positionH relativeFrom="margin">
                <wp:posOffset>-911447</wp:posOffset>
              </wp:positionH>
              <wp:positionV relativeFrom="paragraph">
                <wp:posOffset>222968</wp:posOffset>
              </wp:positionV>
              <wp:extent cx="9948231" cy="11017"/>
              <wp:effectExtent l="0" t="0" r="34290" b="27305"/>
              <wp:wrapNone/>
              <wp:docPr id="1373098117" name="Straight Connector 6"/>
              <wp:cNvGraphicFramePr/>
              <a:graphic xmlns:a="http://schemas.openxmlformats.org/drawingml/2006/main">
                <a:graphicData uri="http://schemas.microsoft.com/office/word/2010/wordprocessingShape">
                  <wps:wsp>
                    <wps:cNvCnPr/>
                    <wps:spPr>
                      <a:xfrm>
                        <a:off x="0" y="0"/>
                        <a:ext cx="9948231" cy="11017"/>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D9126"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75pt,17.55pt" to="711.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" strokecolor="#e05435" strokeweight="1pt">
              <v:stroke joinstyle="miter"/>
              <w10:wrap anchorx="margin"/>
            </v:line>
          </w:pict>
        </mc:Fallback>
      </mc:AlternateContent>
    </w:r>
  </w:p>
  <w:p w14:paraId="404853A3" w14:textId="475A7BF3" w:rsidR="007F7CE1" w:rsidRPr="007F7CE1" w:rsidRDefault="007F7CE1" w:rsidP="007F7CE1">
    <w:pPr>
      <w:tabs>
        <w:tab w:val="center" w:pos="4536"/>
        <w:tab w:val="right" w:pos="12758"/>
      </w:tabs>
      <w:rPr>
        <w:rFonts w:ascii="Arial" w:hAnsi="Arial" w:cs="Arial"/>
        <w:sz w:val="18"/>
        <w:szCs w:val="18"/>
        <w:lang w:val="en-CA"/>
      </w:rPr>
    </w:pPr>
    <w:r w:rsidRPr="007F7CE1">
      <w:rPr>
        <w:rFonts w:ascii="Arial" w:hAnsi="Arial" w:cs="Arial"/>
        <w:sz w:val="18"/>
        <w:szCs w:val="18"/>
        <w:lang w:val="en-CA"/>
      </w:rPr>
      <w:t>Report of the Meeting of the WOAH Aquatic Animal Health Standards Commission</w:t>
    </w:r>
    <w:r w:rsidRPr="007F7CE1">
      <w:rPr>
        <w:rFonts w:ascii="Arial" w:eastAsia="MS Mincho" w:hAnsi="Arial" w:cs="Arial"/>
        <w:sz w:val="18"/>
        <w:szCs w:val="18"/>
        <w:lang w:val="en-CA" w:eastAsia="ja-JP"/>
      </w:rPr>
      <w:t xml:space="preserve"> </w:t>
    </w:r>
    <w:r w:rsidRPr="007F7CE1">
      <w:rPr>
        <w:rFonts w:ascii="Arial" w:hAnsi="Arial" w:cs="Arial"/>
        <w:sz w:val="18"/>
        <w:szCs w:val="18"/>
        <w:lang w:val="en-CA"/>
      </w:rPr>
      <w:t>/</w:t>
    </w:r>
    <w:r w:rsidRPr="007F7CE1">
      <w:rPr>
        <w:rFonts w:ascii="Arial" w:eastAsia="MS Mincho" w:hAnsi="Arial" w:cs="Arial"/>
        <w:sz w:val="18"/>
        <w:szCs w:val="18"/>
        <w:lang w:val="en-CA" w:eastAsia="ja-JP"/>
      </w:rPr>
      <w:t xml:space="preserve"> September 2025</w:t>
    </w:r>
    <w:r w:rsidRPr="007F7CE1">
      <w:rPr>
        <w:rFonts w:ascii="Arial" w:hAnsi="Arial" w:cs="Arial"/>
        <w:sz w:val="18"/>
        <w:szCs w:val="18"/>
        <w:lang w:val="en-CA"/>
      </w:rPr>
      <w:tab/>
    </w:r>
    <w:r w:rsidRPr="007F7CE1">
      <w:rPr>
        <w:rFonts w:ascii="Arial" w:hAnsi="Arial" w:cs="Arial"/>
        <w:sz w:val="18"/>
        <w:szCs w:val="18"/>
      </w:rPr>
      <w:fldChar w:fldCharType="begin"/>
    </w:r>
    <w:r w:rsidRPr="007F7CE1">
      <w:rPr>
        <w:rFonts w:ascii="Arial" w:hAnsi="Arial" w:cs="Arial"/>
        <w:sz w:val="18"/>
        <w:szCs w:val="18"/>
        <w:lang w:val="en-CA"/>
      </w:rPr>
      <w:instrText>PAGE   \* MERGEFORMAT</w:instrText>
    </w:r>
    <w:r w:rsidRPr="007F7CE1">
      <w:rPr>
        <w:rFonts w:ascii="Arial" w:hAnsi="Arial" w:cs="Arial"/>
        <w:sz w:val="18"/>
        <w:szCs w:val="18"/>
      </w:rPr>
      <w:fldChar w:fldCharType="separate"/>
    </w:r>
    <w:r w:rsidRPr="007F7CE1">
      <w:rPr>
        <w:rFonts w:ascii="Arial" w:hAnsi="Arial" w:cs="Arial"/>
        <w:sz w:val="18"/>
        <w:szCs w:val="18"/>
      </w:rPr>
      <w:t>31</w:t>
    </w:r>
    <w:r w:rsidRPr="007F7C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FF9A" w14:textId="77777777" w:rsidR="007F7CE1" w:rsidRDefault="007F7CE1" w:rsidP="007F7CE1">
      <w:pPr>
        <w:spacing w:after="0" w:line="240" w:lineRule="auto"/>
      </w:pPr>
      <w:r>
        <w:separator/>
      </w:r>
    </w:p>
  </w:footnote>
  <w:footnote w:type="continuationSeparator" w:id="0">
    <w:p w14:paraId="30B38B7E" w14:textId="77777777" w:rsidR="007F7CE1" w:rsidRDefault="007F7CE1" w:rsidP="007F7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9F9D" w14:textId="77777777" w:rsidR="005056D1" w:rsidRDefault="005056D1" w:rsidP="005056D1">
    <w:pPr>
      <w:tabs>
        <w:tab w:val="left" w:pos="2765"/>
      </w:tabs>
    </w:pPr>
    <w:bookmarkStart w:id="1" w:name="_Hlk213072163"/>
    <w:bookmarkStart w:id="2" w:name="_Hlk213072164"/>
    <w:r w:rsidRPr="00D77DD3">
      <w:rPr>
        <w:noProof/>
        <w:color w:val="E05435"/>
      </w:rPr>
      <mc:AlternateContent>
        <mc:Choice Requires="wps">
          <w:drawing>
            <wp:anchor distT="0" distB="0" distL="114300" distR="114300" simplePos="0" relativeHeight="251661312" behindDoc="0" locked="0" layoutInCell="1" allowOverlap="1" wp14:anchorId="62A6C71B" wp14:editId="333150CB">
              <wp:simplePos x="0" y="0"/>
              <wp:positionH relativeFrom="margin">
                <wp:posOffset>-908685</wp:posOffset>
              </wp:positionH>
              <wp:positionV relativeFrom="paragraph">
                <wp:posOffset>223400</wp:posOffset>
              </wp:positionV>
              <wp:extent cx="9059641" cy="0"/>
              <wp:effectExtent l="0" t="0" r="0" b="0"/>
              <wp:wrapNone/>
              <wp:docPr id="707447878"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0EF6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" strokecolor="#e05435" strokeweight="1pt">
              <v:stroke joinstyle="miter"/>
              <w10:wrap anchorx="margin"/>
            </v:line>
          </w:pict>
        </mc:Fallback>
      </mc:AlternateContent>
    </w:r>
  </w:p>
  <w:bookmarkEnd w:id="1"/>
  <w:bookmarkEnd w:id="2"/>
  <w:p w14:paraId="60873527" w14:textId="77777777" w:rsidR="007F7CE1" w:rsidRDefault="007F7C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50E6"/>
    <w:multiLevelType w:val="hybridMultilevel"/>
    <w:tmpl w:val="812E5296"/>
    <w:lvl w:ilvl="0" w:tplc="8818A64E">
      <w:start w:val="5"/>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5935FE"/>
    <w:multiLevelType w:val="hybridMultilevel"/>
    <w:tmpl w:val="0FB4C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65F1542"/>
    <w:multiLevelType w:val="hybridMultilevel"/>
    <w:tmpl w:val="1988CC58"/>
    <w:lvl w:ilvl="0" w:tplc="29421C32">
      <w:start w:val="5"/>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E00AEB"/>
    <w:multiLevelType w:val="hybridMultilevel"/>
    <w:tmpl w:val="B0A6623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0005495">
    <w:abstractNumId w:val="0"/>
  </w:num>
  <w:num w:numId="2" w16cid:durableId="1941789718">
    <w:abstractNumId w:val="2"/>
  </w:num>
  <w:num w:numId="3" w16cid:durableId="363136892">
    <w:abstractNumId w:val="1"/>
  </w:num>
  <w:num w:numId="4" w16cid:durableId="128329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00"/>
    <w:rsid w:val="00041CAE"/>
    <w:rsid w:val="0005099B"/>
    <w:rsid w:val="00051671"/>
    <w:rsid w:val="000A5ED7"/>
    <w:rsid w:val="000B6A57"/>
    <w:rsid w:val="000C7D0A"/>
    <w:rsid w:val="000E0723"/>
    <w:rsid w:val="000E0A0A"/>
    <w:rsid w:val="000E5871"/>
    <w:rsid w:val="00117710"/>
    <w:rsid w:val="0012167C"/>
    <w:rsid w:val="00141F40"/>
    <w:rsid w:val="00172020"/>
    <w:rsid w:val="001874FD"/>
    <w:rsid w:val="001A742A"/>
    <w:rsid w:val="001B43A4"/>
    <w:rsid w:val="001D1EF9"/>
    <w:rsid w:val="001F75EE"/>
    <w:rsid w:val="00206BF5"/>
    <w:rsid w:val="0021209E"/>
    <w:rsid w:val="00215D7D"/>
    <w:rsid w:val="00235165"/>
    <w:rsid w:val="00240CF1"/>
    <w:rsid w:val="002647DA"/>
    <w:rsid w:val="002810F7"/>
    <w:rsid w:val="00293707"/>
    <w:rsid w:val="002B6319"/>
    <w:rsid w:val="002B6974"/>
    <w:rsid w:val="002E39FC"/>
    <w:rsid w:val="00312DCF"/>
    <w:rsid w:val="003138C5"/>
    <w:rsid w:val="003156C1"/>
    <w:rsid w:val="00323392"/>
    <w:rsid w:val="00332F86"/>
    <w:rsid w:val="0033361E"/>
    <w:rsid w:val="00377E5E"/>
    <w:rsid w:val="003807C4"/>
    <w:rsid w:val="003B3C30"/>
    <w:rsid w:val="003D43F5"/>
    <w:rsid w:val="003E4935"/>
    <w:rsid w:val="003F15A7"/>
    <w:rsid w:val="00401054"/>
    <w:rsid w:val="00401D8A"/>
    <w:rsid w:val="00407041"/>
    <w:rsid w:val="00426027"/>
    <w:rsid w:val="00436933"/>
    <w:rsid w:val="00450FA0"/>
    <w:rsid w:val="00462CB9"/>
    <w:rsid w:val="00475B4E"/>
    <w:rsid w:val="00476BB3"/>
    <w:rsid w:val="00485B75"/>
    <w:rsid w:val="004914EF"/>
    <w:rsid w:val="004B14CF"/>
    <w:rsid w:val="004C5725"/>
    <w:rsid w:val="004E30E7"/>
    <w:rsid w:val="004E6612"/>
    <w:rsid w:val="004E67EF"/>
    <w:rsid w:val="005056D1"/>
    <w:rsid w:val="00517580"/>
    <w:rsid w:val="00522E2C"/>
    <w:rsid w:val="00523EAC"/>
    <w:rsid w:val="0054624E"/>
    <w:rsid w:val="005548C3"/>
    <w:rsid w:val="0056321E"/>
    <w:rsid w:val="00594104"/>
    <w:rsid w:val="005B21C7"/>
    <w:rsid w:val="005C706A"/>
    <w:rsid w:val="005C7FF8"/>
    <w:rsid w:val="0061376F"/>
    <w:rsid w:val="00614BAE"/>
    <w:rsid w:val="00617F6B"/>
    <w:rsid w:val="006361E1"/>
    <w:rsid w:val="006638FC"/>
    <w:rsid w:val="00671B94"/>
    <w:rsid w:val="00673685"/>
    <w:rsid w:val="006912F7"/>
    <w:rsid w:val="006A0C07"/>
    <w:rsid w:val="006A40D4"/>
    <w:rsid w:val="006B5DC1"/>
    <w:rsid w:val="006C0DBD"/>
    <w:rsid w:val="006C61A8"/>
    <w:rsid w:val="006E3607"/>
    <w:rsid w:val="006E684D"/>
    <w:rsid w:val="007001E9"/>
    <w:rsid w:val="00705DF2"/>
    <w:rsid w:val="0071584F"/>
    <w:rsid w:val="00715F2E"/>
    <w:rsid w:val="00720998"/>
    <w:rsid w:val="007408A7"/>
    <w:rsid w:val="00741E0D"/>
    <w:rsid w:val="00742FAC"/>
    <w:rsid w:val="0074516F"/>
    <w:rsid w:val="007918E9"/>
    <w:rsid w:val="007A2CB7"/>
    <w:rsid w:val="007B7273"/>
    <w:rsid w:val="007D2193"/>
    <w:rsid w:val="007D39B8"/>
    <w:rsid w:val="007E133F"/>
    <w:rsid w:val="007F3BF6"/>
    <w:rsid w:val="007F7CE1"/>
    <w:rsid w:val="008019EE"/>
    <w:rsid w:val="00835B59"/>
    <w:rsid w:val="008373DE"/>
    <w:rsid w:val="00856D61"/>
    <w:rsid w:val="00883F00"/>
    <w:rsid w:val="008C05A7"/>
    <w:rsid w:val="008E2500"/>
    <w:rsid w:val="008E352C"/>
    <w:rsid w:val="008E4CCE"/>
    <w:rsid w:val="008E5888"/>
    <w:rsid w:val="008E6959"/>
    <w:rsid w:val="008F449A"/>
    <w:rsid w:val="008F682B"/>
    <w:rsid w:val="008F6EB2"/>
    <w:rsid w:val="00921318"/>
    <w:rsid w:val="00931F03"/>
    <w:rsid w:val="00934DA3"/>
    <w:rsid w:val="00941E27"/>
    <w:rsid w:val="00946A3C"/>
    <w:rsid w:val="0097207C"/>
    <w:rsid w:val="00972AAC"/>
    <w:rsid w:val="009A022E"/>
    <w:rsid w:val="009C004C"/>
    <w:rsid w:val="009D60BF"/>
    <w:rsid w:val="009D6EF0"/>
    <w:rsid w:val="00A127E3"/>
    <w:rsid w:val="00A6481F"/>
    <w:rsid w:val="00A6502F"/>
    <w:rsid w:val="00A65DC5"/>
    <w:rsid w:val="00A72983"/>
    <w:rsid w:val="00AC658C"/>
    <w:rsid w:val="00AD5A72"/>
    <w:rsid w:val="00AD6D01"/>
    <w:rsid w:val="00B0371E"/>
    <w:rsid w:val="00B05CD8"/>
    <w:rsid w:val="00B223A3"/>
    <w:rsid w:val="00B73A22"/>
    <w:rsid w:val="00B8648B"/>
    <w:rsid w:val="00BB254D"/>
    <w:rsid w:val="00BD4BF0"/>
    <w:rsid w:val="00BD79C6"/>
    <w:rsid w:val="00C1792D"/>
    <w:rsid w:val="00C30ABE"/>
    <w:rsid w:val="00C6287D"/>
    <w:rsid w:val="00C74458"/>
    <w:rsid w:val="00C75882"/>
    <w:rsid w:val="00C9228D"/>
    <w:rsid w:val="00CA0E6E"/>
    <w:rsid w:val="00CA2C3D"/>
    <w:rsid w:val="00CA4308"/>
    <w:rsid w:val="00CA5DDD"/>
    <w:rsid w:val="00CF3923"/>
    <w:rsid w:val="00D02E1D"/>
    <w:rsid w:val="00D315F3"/>
    <w:rsid w:val="00D3269E"/>
    <w:rsid w:val="00D32908"/>
    <w:rsid w:val="00D517C3"/>
    <w:rsid w:val="00D731DB"/>
    <w:rsid w:val="00D856AE"/>
    <w:rsid w:val="00D90417"/>
    <w:rsid w:val="00DA41E0"/>
    <w:rsid w:val="00DB437A"/>
    <w:rsid w:val="00DC2A01"/>
    <w:rsid w:val="00DE3187"/>
    <w:rsid w:val="00E03000"/>
    <w:rsid w:val="00E602E1"/>
    <w:rsid w:val="00E74D4D"/>
    <w:rsid w:val="00E93CC1"/>
    <w:rsid w:val="00E96EC8"/>
    <w:rsid w:val="00EA0269"/>
    <w:rsid w:val="00EA718D"/>
    <w:rsid w:val="00EE396D"/>
    <w:rsid w:val="00F05672"/>
    <w:rsid w:val="00F44B5D"/>
    <w:rsid w:val="00F5579C"/>
    <w:rsid w:val="00F57581"/>
    <w:rsid w:val="00F64BDB"/>
    <w:rsid w:val="00F72BE2"/>
    <w:rsid w:val="00F83108"/>
    <w:rsid w:val="00F97E45"/>
    <w:rsid w:val="00FB17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F788"/>
  <w15:chartTrackingRefBased/>
  <w15:docId w15:val="{4DBB2606-AD25-49AF-AB25-77B11D45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2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2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25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25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25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250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250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250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25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250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250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250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250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250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25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25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25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2500"/>
    <w:rPr>
      <w:rFonts w:eastAsiaTheme="majorEastAsia" w:cstheme="majorBidi"/>
      <w:color w:val="272727" w:themeColor="text1" w:themeTint="D8"/>
    </w:rPr>
  </w:style>
  <w:style w:type="paragraph" w:styleId="Titre">
    <w:name w:val="Title"/>
    <w:basedOn w:val="Normal"/>
    <w:next w:val="Normal"/>
    <w:link w:val="TitreCar"/>
    <w:uiPriority w:val="10"/>
    <w:qFormat/>
    <w:rsid w:val="008E2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25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25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25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2500"/>
    <w:pPr>
      <w:spacing w:before="160"/>
      <w:jc w:val="center"/>
    </w:pPr>
    <w:rPr>
      <w:i/>
      <w:iCs/>
      <w:color w:val="404040" w:themeColor="text1" w:themeTint="BF"/>
    </w:rPr>
  </w:style>
  <w:style w:type="character" w:customStyle="1" w:styleId="CitationCar">
    <w:name w:val="Citation Car"/>
    <w:basedOn w:val="Policepardfaut"/>
    <w:link w:val="Citation"/>
    <w:uiPriority w:val="29"/>
    <w:rsid w:val="008E2500"/>
    <w:rPr>
      <w:i/>
      <w:iCs/>
      <w:color w:val="404040" w:themeColor="text1" w:themeTint="BF"/>
    </w:rPr>
  </w:style>
  <w:style w:type="paragraph" w:styleId="Paragraphedeliste">
    <w:name w:val="List Paragraph"/>
    <w:basedOn w:val="Normal"/>
    <w:uiPriority w:val="34"/>
    <w:qFormat/>
    <w:rsid w:val="008E2500"/>
    <w:pPr>
      <w:ind w:left="720"/>
      <w:contextualSpacing/>
    </w:pPr>
  </w:style>
  <w:style w:type="character" w:styleId="Accentuationintense">
    <w:name w:val="Intense Emphasis"/>
    <w:basedOn w:val="Policepardfaut"/>
    <w:uiPriority w:val="21"/>
    <w:qFormat/>
    <w:rsid w:val="008E2500"/>
    <w:rPr>
      <w:i/>
      <w:iCs/>
      <w:color w:val="0F4761" w:themeColor="accent1" w:themeShade="BF"/>
    </w:rPr>
  </w:style>
  <w:style w:type="paragraph" w:styleId="Citationintense">
    <w:name w:val="Intense Quote"/>
    <w:basedOn w:val="Normal"/>
    <w:next w:val="Normal"/>
    <w:link w:val="CitationintenseCar"/>
    <w:uiPriority w:val="30"/>
    <w:qFormat/>
    <w:rsid w:val="008E2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2500"/>
    <w:rPr>
      <w:i/>
      <w:iCs/>
      <w:color w:val="0F4761" w:themeColor="accent1" w:themeShade="BF"/>
    </w:rPr>
  </w:style>
  <w:style w:type="character" w:styleId="Rfrenceintense">
    <w:name w:val="Intense Reference"/>
    <w:basedOn w:val="Policepardfaut"/>
    <w:uiPriority w:val="32"/>
    <w:qFormat/>
    <w:rsid w:val="008E2500"/>
    <w:rPr>
      <w:b/>
      <w:bCs/>
      <w:smallCaps/>
      <w:color w:val="0F4761" w:themeColor="accent1" w:themeShade="BF"/>
      <w:spacing w:val="5"/>
    </w:rPr>
  </w:style>
  <w:style w:type="table" w:styleId="Grilledutableau">
    <w:name w:val="Table Grid"/>
    <w:basedOn w:val="TableauNormal"/>
    <w:uiPriority w:val="39"/>
    <w:rsid w:val="008E2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5579C"/>
    <w:pPr>
      <w:spacing w:after="0" w:line="240" w:lineRule="auto"/>
    </w:pPr>
  </w:style>
  <w:style w:type="paragraph" w:customStyle="1" w:styleId="AnnexHeader">
    <w:name w:val="Annex Header"/>
    <w:basedOn w:val="Normal"/>
    <w:qFormat/>
    <w:rsid w:val="000C7D0A"/>
    <w:pPr>
      <w:keepNext/>
      <w:keepLines/>
      <w:spacing w:before="240" w:after="480" w:line="240" w:lineRule="auto"/>
      <w:jc w:val="center"/>
      <w:outlineLvl w:val="0"/>
    </w:pPr>
    <w:rPr>
      <w:rFonts w:ascii="Arial" w:eastAsia="Yu Gothic Light" w:hAnsi="Arial" w:cs="Arial"/>
      <w:b/>
      <w:bCs/>
      <w:iCs/>
      <w:kern w:val="0"/>
      <w:sz w:val="20"/>
      <w:szCs w:val="20"/>
      <w:lang w:val="en-GB"/>
      <w14:ligatures w14:val="none"/>
    </w:rPr>
  </w:style>
  <w:style w:type="paragraph" w:styleId="En-tte">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En-tteCar"/>
    <w:uiPriority w:val="99"/>
    <w:unhideWhenUsed/>
    <w:rsid w:val="007F7CE1"/>
    <w:pPr>
      <w:tabs>
        <w:tab w:val="center" w:pos="4536"/>
        <w:tab w:val="right" w:pos="9072"/>
      </w:tabs>
      <w:spacing w:after="0" w:line="240" w:lineRule="auto"/>
    </w:pPr>
  </w:style>
  <w:style w:type="character" w:customStyle="1" w:styleId="En-tteCar">
    <w:name w:val="En-tête Car"/>
    <w:aliases w:val="Header Char1 Char Car,Header Char Char Char Car, Car Char Char Char Car, Car Car Char Char Char Car, Car Car Car Char Char Char Car, Car Car Car Car Car Char Char Char Car Car,Heading 1 Char Car1 Car, Car Char17 Car1 Car,Car Char17 Car1 Car"/>
    <w:basedOn w:val="Policepardfaut"/>
    <w:link w:val="En-tte"/>
    <w:uiPriority w:val="99"/>
    <w:rsid w:val="007F7CE1"/>
  </w:style>
  <w:style w:type="paragraph" w:styleId="Pieddepage">
    <w:name w:val="footer"/>
    <w:basedOn w:val="Normal"/>
    <w:link w:val="PieddepageCar"/>
    <w:uiPriority w:val="99"/>
    <w:unhideWhenUsed/>
    <w:rsid w:val="007F7C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573d40c0f3ce54836635258fb359b37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b6f3e9e6e21eee808e89c09a022dd1b6"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6800D3-AD5C-4BCF-89DB-848623CF9856}">
  <ds:schemaRefs>
    <ds:schemaRef ds:uri="http://schemas.microsoft.com/sharepoint/v3/contenttype/forms"/>
  </ds:schemaRefs>
</ds:datastoreItem>
</file>

<file path=customXml/itemProps2.xml><?xml version="1.0" encoding="utf-8"?>
<ds:datastoreItem xmlns:ds="http://schemas.openxmlformats.org/officeDocument/2006/customXml" ds:itemID="{91502488-3507-46A1-8270-96AC0DC97F37}"/>
</file>

<file path=customXml/itemProps3.xml><?xml version="1.0" encoding="utf-8"?>
<ds:datastoreItem xmlns:ds="http://schemas.openxmlformats.org/officeDocument/2006/customXml" ds:itemID="{F06A7CA4-D819-4E35-A2AE-3233FEFA0E37}">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4393</Characters>
  <Application>Microsoft Office Word</Application>
  <DocSecurity>0</DocSecurity>
  <Lines>73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Ernst</dc:creator>
  <cp:keywords/>
  <dc:description/>
  <cp:lastModifiedBy>Claudia Campos</cp:lastModifiedBy>
  <cp:revision>110</cp:revision>
  <dcterms:created xsi:type="dcterms:W3CDTF">2025-09-19T13:54:00Z</dcterms:created>
  <dcterms:modified xsi:type="dcterms:W3CDTF">2025-11-04T12:14:00Z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20811200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