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5D617" w14:textId="2C3C7C50" w:rsidR="005C158A" w:rsidRPr="005C158A" w:rsidRDefault="005C158A" w:rsidP="00161909">
      <w:pPr>
        <w:keepNext/>
        <w:keepLines/>
        <w:spacing w:before="240" w:after="480" w:line="240" w:lineRule="auto"/>
        <w:jc w:val="center"/>
        <w:outlineLvl w:val="0"/>
        <w:rPr>
          <w:rFonts w:ascii="Arial" w:eastAsia="Yu Gothic Light" w:hAnsi="Arial" w:cs="Arial"/>
          <w:b/>
          <w:bCs/>
          <w:color w:val="FF0000"/>
          <w:lang w:val="en-GB"/>
        </w:rPr>
      </w:pPr>
      <w:bookmarkStart w:id="0" w:name="_Toc118301903"/>
      <w:bookmarkStart w:id="1" w:name="_Hlk115440661"/>
      <w:r w:rsidRPr="005C158A">
        <w:rPr>
          <w:rFonts w:ascii="Arial" w:eastAsia="Yu Gothic Light" w:hAnsi="Arial" w:cs="Arial"/>
          <w:b/>
          <w:bCs/>
          <w:color w:val="FF0000"/>
          <w:lang w:val="en-GB"/>
        </w:rPr>
        <w:t>USA COMMENTS IN RED FONT</w:t>
      </w:r>
    </w:p>
    <w:p w14:paraId="7C5834AB" w14:textId="728A5C5A" w:rsidR="7521C11D" w:rsidRPr="00161909" w:rsidRDefault="00FF3351" w:rsidP="00161909">
      <w:pPr>
        <w:keepNext/>
        <w:keepLines/>
        <w:spacing w:before="240" w:after="480" w:line="240" w:lineRule="auto"/>
        <w:jc w:val="center"/>
        <w:outlineLvl w:val="0"/>
        <w:rPr>
          <w:rFonts w:ascii="Arial" w:eastAsia="Yu Gothic Light" w:hAnsi="Arial" w:cs="Arial"/>
          <w:b/>
          <w:bCs/>
          <w:lang w:val="en-GB"/>
        </w:rPr>
      </w:pPr>
      <w:r w:rsidRPr="7521C11D">
        <w:rPr>
          <w:rFonts w:ascii="Arial" w:eastAsia="Yu Gothic Light" w:hAnsi="Arial" w:cs="Arial"/>
          <w:b/>
          <w:bCs/>
          <w:lang w:val="en-GB"/>
        </w:rPr>
        <w:t xml:space="preserve">Annex </w:t>
      </w:r>
      <w:r w:rsidR="00402D39">
        <w:rPr>
          <w:rFonts w:ascii="Arial" w:eastAsia="Yu Gothic Light" w:hAnsi="Arial" w:cs="Arial"/>
          <w:b/>
          <w:bCs/>
          <w:lang w:val="en-GB"/>
        </w:rPr>
        <w:t>57</w:t>
      </w:r>
      <w:r w:rsidRPr="7521C11D">
        <w:rPr>
          <w:rFonts w:ascii="Arial" w:eastAsia="Yu Gothic Light" w:hAnsi="Arial" w:cs="Arial"/>
          <w:b/>
          <w:bCs/>
          <w:lang w:val="en-GB"/>
        </w:rPr>
        <w:t xml:space="preserve">. Item </w:t>
      </w:r>
      <w:r w:rsidR="002B5D30" w:rsidRPr="00402D39">
        <w:rPr>
          <w:rFonts w:ascii="Arial" w:eastAsia="Yu Gothic Light" w:hAnsi="Arial" w:cs="Arial"/>
          <w:b/>
          <w:bCs/>
          <w:highlight w:val="yellow"/>
          <w:lang w:val="en-GB"/>
        </w:rPr>
        <w:t>8.2.2.</w:t>
      </w:r>
      <w:r w:rsidRPr="7521C11D">
        <w:rPr>
          <w:rFonts w:ascii="Arial" w:eastAsia="Yu Gothic Light" w:hAnsi="Arial" w:cs="Arial"/>
          <w:b/>
          <w:bCs/>
          <w:lang w:val="en-GB"/>
        </w:rPr>
        <w:t xml:space="preserve"> – </w:t>
      </w:r>
      <w:bookmarkEnd w:id="0"/>
      <w:r w:rsidR="002B5D30" w:rsidRPr="7521C11D">
        <w:rPr>
          <w:rFonts w:ascii="Arial" w:eastAsia="Yu Gothic Light" w:hAnsi="Arial" w:cs="Arial"/>
          <w:b/>
          <w:bCs/>
          <w:lang w:val="en-GB"/>
        </w:rPr>
        <w:t>Chapter 2.4.1. Infection with abalone herpesvirus</w:t>
      </w:r>
      <w:bookmarkEnd w:id="1"/>
    </w:p>
    <w:p w14:paraId="167DBF99" w14:textId="0C04F26C" w:rsidR="00ED0F29" w:rsidRPr="00234942" w:rsidRDefault="00ED0F29" w:rsidP="00064E90">
      <w:pPr>
        <w:pStyle w:val="Chatperno"/>
        <w:tabs>
          <w:tab w:val="center" w:pos="4815"/>
          <w:tab w:val="left" w:pos="7553"/>
        </w:tabs>
        <w:rPr>
          <w:lang w:val="en-IE"/>
        </w:rPr>
      </w:pPr>
      <w:r w:rsidRPr="00234942">
        <w:rPr>
          <w:lang w:val="en-IE"/>
        </w:rPr>
        <w:t xml:space="preserve">Chapter </w:t>
      </w:r>
      <w:r w:rsidR="00A2001E" w:rsidRPr="00234942">
        <w:rPr>
          <w:lang w:val="en-IE"/>
        </w:rPr>
        <w:t>2.4.</w:t>
      </w:r>
      <w:r w:rsidR="00E324E8">
        <w:rPr>
          <w:lang w:val="en-IE"/>
        </w:rPr>
        <w:t>1</w:t>
      </w:r>
      <w:r w:rsidR="00A2001E" w:rsidRPr="00234942">
        <w:rPr>
          <w:lang w:val="en-IE"/>
        </w:rPr>
        <w:t>.</w:t>
      </w:r>
    </w:p>
    <w:p w14:paraId="3EF6B512" w14:textId="04988217" w:rsidR="00C21DA5" w:rsidRPr="00234942" w:rsidRDefault="00ED0F29" w:rsidP="00ED0F29">
      <w:pPr>
        <w:pStyle w:val="Chaptertitle"/>
        <w:rPr>
          <w:lang w:val="en-IE"/>
        </w:rPr>
      </w:pPr>
      <w:r w:rsidRPr="00234942">
        <w:rPr>
          <w:lang w:val="en-IE"/>
        </w:rPr>
        <w:t xml:space="preserve">infection with </w:t>
      </w:r>
      <w:r w:rsidR="00F629FA">
        <w:rPr>
          <w:lang w:val="en-IE"/>
        </w:rPr>
        <w:t>abalone herpesvirus</w:t>
      </w:r>
    </w:p>
    <w:p w14:paraId="0D965ACE" w14:textId="77777777" w:rsidR="00ED0F29" w:rsidRPr="00234942" w:rsidRDefault="00ED0F29" w:rsidP="00ED0F29">
      <w:pPr>
        <w:pStyle w:val="10"/>
        <w:rPr>
          <w:lang w:val="en-IE"/>
        </w:rPr>
      </w:pPr>
      <w:r w:rsidRPr="00234942">
        <w:rPr>
          <w:lang w:val="en-IE"/>
        </w:rPr>
        <w:t>1.</w:t>
      </w:r>
      <w:r w:rsidRPr="00234942">
        <w:rPr>
          <w:lang w:val="en-IE"/>
        </w:rPr>
        <w:tab/>
        <w:t>Scope</w:t>
      </w:r>
    </w:p>
    <w:p w14:paraId="3406F300" w14:textId="4ABEBA61" w:rsidR="00A05E48" w:rsidRDefault="00A05E48" w:rsidP="00A05E48">
      <w:pPr>
        <w:pStyle w:val="Para1"/>
        <w:rPr>
          <w:rFonts w:eastAsiaTheme="minorEastAsia"/>
          <w:lang w:eastAsia="zh-CN"/>
        </w:rPr>
      </w:pPr>
      <w:r w:rsidRPr="00D65712">
        <w:t xml:space="preserve">Infection </w:t>
      </w:r>
      <w:r w:rsidR="00D65712" w:rsidRPr="00D65712">
        <w:rPr>
          <w:lang w:val="en-GB"/>
        </w:rPr>
        <w:t xml:space="preserve">with abalone herpesvirus </w:t>
      </w:r>
      <w:r w:rsidR="0022565B">
        <w:rPr>
          <w:lang w:val="en-GB"/>
        </w:rPr>
        <w:t xml:space="preserve">means </w:t>
      </w:r>
      <w:r w:rsidR="00D65712" w:rsidRPr="00D65712">
        <w:rPr>
          <w:lang w:val="en-GB"/>
        </w:rPr>
        <w:t>infection</w:t>
      </w:r>
      <w:r w:rsidR="00D65712" w:rsidRPr="00D65712">
        <w:t xml:space="preserve"> with the</w:t>
      </w:r>
      <w:r w:rsidR="00526F65">
        <w:t xml:space="preserve"> pathogenic agent </w:t>
      </w:r>
      <w:r w:rsidR="007B2E98" w:rsidRPr="001F5C28">
        <w:rPr>
          <w:i/>
          <w:iCs/>
        </w:rPr>
        <w:t>Aurivirus haliotidmalaco1</w:t>
      </w:r>
      <w:r w:rsidR="007B2E98" w:rsidRPr="001D6C1F">
        <w:rPr>
          <w:rFonts w:eastAsia="MS Mincho"/>
        </w:rPr>
        <w:t xml:space="preserve"> </w:t>
      </w:r>
      <w:r w:rsidR="007B2E98" w:rsidRPr="001D6C1F">
        <w:t>(</w:t>
      </w:r>
      <w:r w:rsidR="007B2E98" w:rsidRPr="006B4CB2">
        <w:rPr>
          <w:strike/>
        </w:rPr>
        <w:t xml:space="preserve">commonly </w:t>
      </w:r>
      <w:r w:rsidR="006B4CB2" w:rsidRPr="006B4CB2">
        <w:rPr>
          <w:u w:val="double"/>
        </w:rPr>
        <w:t>previously</w:t>
      </w:r>
      <w:r w:rsidR="006B4CB2">
        <w:t xml:space="preserve"> </w:t>
      </w:r>
      <w:r w:rsidR="007B2E98" w:rsidRPr="001D6C1F">
        <w:t xml:space="preserve">known as </w:t>
      </w:r>
      <w:r w:rsidR="007B2E98" w:rsidRPr="00526F65">
        <w:rPr>
          <w:i/>
          <w:iCs/>
        </w:rPr>
        <w:t>Haliotid herpesvirus 1</w:t>
      </w:r>
      <w:r w:rsidR="004C6C66" w:rsidRPr="00A74CE6">
        <w:rPr>
          <w:u w:val="double"/>
        </w:rPr>
        <w:t xml:space="preserve">, </w:t>
      </w:r>
      <w:r w:rsidR="006B2250" w:rsidRPr="00A74CE6">
        <w:rPr>
          <w:u w:val="double"/>
        </w:rPr>
        <w:t xml:space="preserve">and </w:t>
      </w:r>
      <w:r w:rsidR="006B2250" w:rsidRPr="006B4CB2">
        <w:rPr>
          <w:i/>
          <w:iCs/>
          <w:u w:val="double"/>
        </w:rPr>
        <w:t>abalone herpesvirus</w:t>
      </w:r>
      <w:r w:rsidR="007B2E98" w:rsidRPr="00526F65">
        <w:rPr>
          <w:i/>
          <w:iCs/>
        </w:rPr>
        <w:t xml:space="preserve"> </w:t>
      </w:r>
      <w:r w:rsidR="007B2E98">
        <w:rPr>
          <w:rFonts w:eastAsiaTheme="minorEastAsia" w:hint="eastAsia"/>
          <w:lang w:eastAsia="zh-CN"/>
        </w:rPr>
        <w:t>[</w:t>
      </w:r>
      <w:r w:rsidR="007B2E98">
        <w:t>AbHV</w:t>
      </w:r>
      <w:r w:rsidR="007B2E98" w:rsidRPr="006B4CB2">
        <w:rPr>
          <w:strike/>
        </w:rPr>
        <w:t>-</w:t>
      </w:r>
      <w:r w:rsidR="007B2E98" w:rsidRPr="006B4CB2">
        <w:rPr>
          <w:rFonts w:hint="eastAsia"/>
          <w:strike/>
          <w:lang w:eastAsia="zh-CN"/>
        </w:rPr>
        <w:t>1</w:t>
      </w:r>
      <w:r w:rsidR="007B2E98">
        <w:rPr>
          <w:rFonts w:eastAsiaTheme="minorEastAsia" w:hint="eastAsia"/>
          <w:lang w:eastAsia="zh-CN"/>
        </w:rPr>
        <w:t>]</w:t>
      </w:r>
      <w:r w:rsidR="007B2E98" w:rsidRPr="001D6C1F">
        <w:t>)</w:t>
      </w:r>
      <w:r w:rsidR="007B2E98">
        <w:t xml:space="preserve"> </w:t>
      </w:r>
      <w:r w:rsidR="0022565B">
        <w:t>of</w:t>
      </w:r>
      <w:r w:rsidR="00526F65">
        <w:t xml:space="preserve"> the genus </w:t>
      </w:r>
      <w:r w:rsidR="00526F65" w:rsidRPr="00526F65">
        <w:rPr>
          <w:i/>
          <w:iCs/>
        </w:rPr>
        <w:t>Aurivirus</w:t>
      </w:r>
      <w:r w:rsidR="00526F65">
        <w:t xml:space="preserve"> </w:t>
      </w:r>
      <w:r w:rsidR="008F5D65">
        <w:t>and the Family</w:t>
      </w:r>
      <w:r w:rsidR="00526F65">
        <w:t xml:space="preserve"> </w:t>
      </w:r>
      <w:proofErr w:type="spellStart"/>
      <w:r w:rsidR="00526F65" w:rsidRPr="00526F65">
        <w:rPr>
          <w:i/>
          <w:iCs/>
        </w:rPr>
        <w:t>Malacoherpesviridae</w:t>
      </w:r>
      <w:proofErr w:type="spellEnd"/>
      <w:r w:rsidRPr="00D65712">
        <w:t xml:space="preserve">. </w:t>
      </w:r>
    </w:p>
    <w:p w14:paraId="0BF4B70A" w14:textId="77777777" w:rsidR="00ED0F29" w:rsidRPr="00490B00" w:rsidRDefault="00ED0F29" w:rsidP="00ED0F29">
      <w:pPr>
        <w:pStyle w:val="10"/>
        <w:rPr>
          <w:lang w:val="en-IE"/>
        </w:rPr>
      </w:pPr>
      <w:r w:rsidRPr="00490B00">
        <w:rPr>
          <w:lang w:val="en-IE"/>
        </w:rPr>
        <w:t>2.</w:t>
      </w:r>
      <w:r w:rsidRPr="00490B00">
        <w:rPr>
          <w:lang w:val="en-IE"/>
        </w:rPr>
        <w:tab/>
        <w:t>Disease information</w:t>
      </w:r>
    </w:p>
    <w:p w14:paraId="6658777C" w14:textId="77777777" w:rsidR="00ED0F29" w:rsidRPr="00490B00" w:rsidRDefault="00ED0F29" w:rsidP="00ED0F29">
      <w:pPr>
        <w:pStyle w:val="110"/>
        <w:tabs>
          <w:tab w:val="left" w:pos="1418"/>
        </w:tabs>
        <w:rPr>
          <w:lang w:val="en-IE"/>
        </w:rPr>
      </w:pPr>
      <w:r w:rsidRPr="00490B00">
        <w:rPr>
          <w:lang w:val="en-IE"/>
        </w:rPr>
        <w:t>2.1.</w:t>
      </w:r>
      <w:r w:rsidRPr="00490B00">
        <w:rPr>
          <w:lang w:val="en-IE"/>
        </w:rPr>
        <w:tab/>
        <w:t>Agent factors</w:t>
      </w:r>
    </w:p>
    <w:p w14:paraId="6AECB160" w14:textId="77777777" w:rsidR="00ED0F29" w:rsidRPr="00490B00" w:rsidRDefault="00ED0F29" w:rsidP="00ED0F29">
      <w:pPr>
        <w:pStyle w:val="1110"/>
        <w:rPr>
          <w:lang w:val="en-IE"/>
        </w:rPr>
      </w:pPr>
      <w:r w:rsidRPr="00490B00">
        <w:rPr>
          <w:lang w:val="en-IE"/>
        </w:rPr>
        <w:t>2.1.1.</w:t>
      </w:r>
      <w:r w:rsidRPr="00490B00">
        <w:rPr>
          <w:lang w:val="en-IE"/>
        </w:rPr>
        <w:tab/>
        <w:t>Aetiological agent</w:t>
      </w:r>
    </w:p>
    <w:p w14:paraId="1FC022DC" w14:textId="322D4F56" w:rsidR="00CC2B60" w:rsidRPr="00972DFB" w:rsidRDefault="00D66714" w:rsidP="00972DFB">
      <w:pPr>
        <w:pStyle w:val="Para3"/>
        <w:rPr>
          <w:strike/>
        </w:rPr>
      </w:pPr>
      <w:r w:rsidRPr="73AACE59">
        <w:rPr>
          <w:i/>
          <w:iCs/>
          <w:u w:val="double"/>
        </w:rPr>
        <w:t>Aurivirus haliotidmalaco1</w:t>
      </w:r>
      <w:r w:rsidR="006B4CB2" w:rsidRPr="73AACE59">
        <w:rPr>
          <w:rFonts w:eastAsia="MS Mincho"/>
        </w:rPr>
        <w:t xml:space="preserve"> </w:t>
      </w:r>
      <w:r w:rsidR="00CC2B60" w:rsidRPr="73AACE59">
        <w:rPr>
          <w:strike/>
        </w:rPr>
        <w:t>AbHV</w:t>
      </w:r>
      <w:r w:rsidR="00526F65" w:rsidRPr="73AACE59">
        <w:rPr>
          <w:strike/>
        </w:rPr>
        <w:t>-1</w:t>
      </w:r>
      <w:r w:rsidR="00CC2B60" w:rsidRPr="73AACE59">
        <w:rPr>
          <w:strike/>
        </w:rPr>
        <w:t xml:space="preserve"> </w:t>
      </w:r>
      <w:r w:rsidR="00CC2B60">
        <w:t xml:space="preserve">is the aetiological agent of abalone viral </w:t>
      </w:r>
      <w:proofErr w:type="spellStart"/>
      <w:r w:rsidR="00CC2B60">
        <w:t>ganglioneuritis</w:t>
      </w:r>
      <w:proofErr w:type="spellEnd"/>
      <w:r w:rsidR="00CC2B60">
        <w:t xml:space="preserve"> (AVG)</w:t>
      </w:r>
      <w:r w:rsidR="70BE18D3">
        <w:t>;</w:t>
      </w:r>
      <w:r w:rsidR="006B4CB2">
        <w:t xml:space="preserve"> </w:t>
      </w:r>
      <w:r w:rsidRPr="73AACE59">
        <w:rPr>
          <w:u w:val="double"/>
        </w:rPr>
        <w:t>for the purpose of this chapter</w:t>
      </w:r>
      <w:r w:rsidR="000F08E6" w:rsidRPr="73AACE59">
        <w:rPr>
          <w:u w:val="double"/>
        </w:rPr>
        <w:t>,</w:t>
      </w:r>
      <w:r w:rsidRPr="73AACE59">
        <w:rPr>
          <w:u w:val="double"/>
        </w:rPr>
        <w:t xml:space="preserve"> </w:t>
      </w:r>
      <w:r w:rsidR="000D2960" w:rsidRPr="73AACE59">
        <w:rPr>
          <w:u w:val="double"/>
        </w:rPr>
        <w:t>the agent</w:t>
      </w:r>
      <w:r w:rsidR="00EF7A93" w:rsidRPr="73AACE59">
        <w:rPr>
          <w:u w:val="double"/>
        </w:rPr>
        <w:t xml:space="preserve"> will be </w:t>
      </w:r>
      <w:r w:rsidR="00E7254A" w:rsidRPr="73AACE59">
        <w:rPr>
          <w:u w:val="double"/>
        </w:rPr>
        <w:t>referred</w:t>
      </w:r>
      <w:r w:rsidR="000D2960" w:rsidRPr="73AACE59">
        <w:rPr>
          <w:u w:val="double"/>
        </w:rPr>
        <w:t xml:space="preserve"> to as </w:t>
      </w:r>
      <w:r w:rsidR="00EF7A93" w:rsidRPr="73AACE59">
        <w:rPr>
          <w:u w:val="double"/>
        </w:rPr>
        <w:t>AbHV</w:t>
      </w:r>
      <w:r w:rsidR="00330E9E" w:rsidRPr="73AACE59">
        <w:rPr>
          <w:u w:val="double"/>
        </w:rPr>
        <w:t>. A</w:t>
      </w:r>
      <w:r w:rsidR="00D6367A" w:rsidRPr="73AACE59">
        <w:rPr>
          <w:u w:val="double"/>
        </w:rPr>
        <w:t>VG</w:t>
      </w:r>
      <w:r w:rsidR="00E7254A" w:rsidRPr="73AACE59">
        <w:rPr>
          <w:u w:val="double"/>
        </w:rPr>
        <w:t xml:space="preserve"> i</w:t>
      </w:r>
      <w:r w:rsidR="00D61269" w:rsidRPr="73AACE59">
        <w:rPr>
          <w:u w:val="double"/>
        </w:rPr>
        <w:t>s</w:t>
      </w:r>
      <w:r w:rsidR="00CC2B60">
        <w:t xml:space="preserve"> a contagious disease of abalone species in Australia (Ellard </w:t>
      </w:r>
      <w:r w:rsidR="00CC2B60" w:rsidRPr="73AACE59">
        <w:rPr>
          <w:i/>
          <w:iCs/>
        </w:rPr>
        <w:t>et al.,</w:t>
      </w:r>
      <w:r w:rsidR="00CC2B60">
        <w:t xml:space="preserve"> 2009; Hooper </w:t>
      </w:r>
      <w:r w:rsidR="00CC2B60" w:rsidRPr="73AACE59">
        <w:rPr>
          <w:i/>
          <w:iCs/>
        </w:rPr>
        <w:t>et al.,</w:t>
      </w:r>
      <w:r w:rsidR="00CC2B60">
        <w:t xml:space="preserve"> 2007)</w:t>
      </w:r>
      <w:r w:rsidR="00837A34">
        <w:t>,</w:t>
      </w:r>
      <w:r w:rsidR="00CC2B60">
        <w:t xml:space="preserve"> </w:t>
      </w:r>
      <w:r w:rsidR="00837A34">
        <w:t>China</w:t>
      </w:r>
      <w:r w:rsidR="00BA6536">
        <w:t xml:space="preserve"> (People’s Rep. of)</w:t>
      </w:r>
      <w:r w:rsidR="00837A34">
        <w:t xml:space="preserve"> </w:t>
      </w:r>
      <w:r w:rsidR="00837A34" w:rsidRPr="73AACE59">
        <w:rPr>
          <w:lang w:val="en-GB"/>
        </w:rPr>
        <w:t>(</w:t>
      </w:r>
      <w:r w:rsidR="00B76FDF" w:rsidRPr="73AACE59">
        <w:rPr>
          <w:lang w:val="en-GB"/>
        </w:rPr>
        <w:t xml:space="preserve">Gu </w:t>
      </w:r>
      <w:r w:rsidR="00B76FDF" w:rsidRPr="73AACE59">
        <w:rPr>
          <w:i/>
          <w:iCs/>
          <w:lang w:val="en-GB"/>
        </w:rPr>
        <w:t>et al</w:t>
      </w:r>
      <w:r w:rsidR="00B76FDF" w:rsidRPr="73AACE59">
        <w:rPr>
          <w:lang w:val="en-GB"/>
        </w:rPr>
        <w:t>., 2019</w:t>
      </w:r>
      <w:r w:rsidR="00BA6536" w:rsidRPr="73AACE59">
        <w:rPr>
          <w:lang w:val="en-GB"/>
        </w:rPr>
        <w:t xml:space="preserve">; Wang </w:t>
      </w:r>
      <w:r w:rsidR="00BA6536" w:rsidRPr="73AACE59">
        <w:rPr>
          <w:i/>
          <w:iCs/>
          <w:lang w:val="en-GB"/>
        </w:rPr>
        <w:t>et al.,</w:t>
      </w:r>
      <w:r w:rsidR="00BA6536" w:rsidRPr="73AACE59">
        <w:rPr>
          <w:lang w:val="en-GB"/>
        </w:rPr>
        <w:t xml:space="preserve"> 2004</w:t>
      </w:r>
      <w:r w:rsidR="00837A34" w:rsidRPr="73AACE59">
        <w:rPr>
          <w:lang w:val="en-GB"/>
        </w:rPr>
        <w:t xml:space="preserve">) </w:t>
      </w:r>
      <w:r w:rsidR="00CC2B60" w:rsidRPr="73AACE59">
        <w:rPr>
          <w:lang w:val="en-GB"/>
        </w:rPr>
        <w:t xml:space="preserve">and </w:t>
      </w:r>
      <w:r w:rsidR="00837A34" w:rsidRPr="73AACE59">
        <w:rPr>
          <w:lang w:val="en-GB"/>
        </w:rPr>
        <w:t xml:space="preserve">Chinese </w:t>
      </w:r>
      <w:r w:rsidR="00FB5BD5" w:rsidRPr="73AACE59">
        <w:rPr>
          <w:lang w:val="en-GB"/>
        </w:rPr>
        <w:t>T</w:t>
      </w:r>
      <w:r w:rsidR="00837A34" w:rsidRPr="73AACE59">
        <w:rPr>
          <w:lang w:val="en-GB"/>
        </w:rPr>
        <w:t>aipei</w:t>
      </w:r>
      <w:r w:rsidR="00CC2B60" w:rsidRPr="73AACE59">
        <w:rPr>
          <w:lang w:val="en-GB"/>
        </w:rPr>
        <w:t xml:space="preserve"> (Chang </w:t>
      </w:r>
      <w:r w:rsidR="00CC2B60" w:rsidRPr="73AACE59">
        <w:rPr>
          <w:i/>
          <w:iCs/>
          <w:lang w:val="en-GB"/>
        </w:rPr>
        <w:t>et al.,</w:t>
      </w:r>
      <w:r w:rsidR="00CC2B60" w:rsidRPr="73AACE59">
        <w:rPr>
          <w:lang w:val="en-GB"/>
        </w:rPr>
        <w:t xml:space="preserve"> 2005). </w:t>
      </w:r>
      <w:r w:rsidR="00CC2B60">
        <w:t xml:space="preserve">Comparison of nucleotide sequences of </w:t>
      </w:r>
      <w:r w:rsidR="00526F65">
        <w:t xml:space="preserve">the Victorian isolate of </w:t>
      </w:r>
      <w:r w:rsidR="00CC2B60">
        <w:t>AbHV</w:t>
      </w:r>
      <w:r w:rsidR="00526F65" w:rsidRPr="73AACE59">
        <w:rPr>
          <w:strike/>
        </w:rPr>
        <w:t>-1</w:t>
      </w:r>
      <w:r w:rsidR="00CC2B60">
        <w:t xml:space="preserve"> and </w:t>
      </w:r>
      <w:proofErr w:type="spellStart"/>
      <w:r w:rsidR="00CC2B60">
        <w:t>ostreid</w:t>
      </w:r>
      <w:proofErr w:type="spellEnd"/>
      <w:r w:rsidR="00CC2B60">
        <w:t xml:space="preserve"> herpesvirus-1</w:t>
      </w:r>
      <w:r w:rsidR="00526F65">
        <w:t xml:space="preserve"> </w:t>
      </w:r>
      <w:r w:rsidR="00CC2B60">
        <w:t xml:space="preserve">(Davison </w:t>
      </w:r>
      <w:r w:rsidR="00CC2B60" w:rsidRPr="73AACE59">
        <w:rPr>
          <w:i/>
          <w:iCs/>
        </w:rPr>
        <w:t>et al.,</w:t>
      </w:r>
      <w:r w:rsidR="00CC2B60">
        <w:t xml:space="preserve"> 2009; Le </w:t>
      </w:r>
      <w:proofErr w:type="spellStart"/>
      <w:r w:rsidR="00CC2B60">
        <w:t>Deuff</w:t>
      </w:r>
      <w:proofErr w:type="spellEnd"/>
      <w:r w:rsidR="00CC2B60">
        <w:t xml:space="preserve"> &amp; Renault, 1999) over common coding regions identified similarities ranging from 19% to 53%, indicating that these viruses share a low level of sequence similarity (Savin </w:t>
      </w:r>
      <w:r w:rsidR="00CC2B60" w:rsidRPr="73AACE59">
        <w:rPr>
          <w:i/>
          <w:iCs/>
        </w:rPr>
        <w:t>et al.,</w:t>
      </w:r>
      <w:r w:rsidR="00CC2B60">
        <w:t xml:space="preserve"> 2010)</w:t>
      </w:r>
      <w:r w:rsidR="00C956E8">
        <w:t xml:space="preserve">. </w:t>
      </w:r>
      <w:r w:rsidR="000F08E6">
        <w:t>AbHV</w:t>
      </w:r>
      <w:r w:rsidR="000F08E6" w:rsidRPr="73AACE59">
        <w:rPr>
          <w:strike/>
        </w:rPr>
        <w:t>-1</w:t>
      </w:r>
      <w:r w:rsidR="00C956E8">
        <w:t xml:space="preserve"> </w:t>
      </w:r>
      <w:r w:rsidR="00CC2B60">
        <w:t xml:space="preserve">has been assigned as a second member of the </w:t>
      </w:r>
      <w:proofErr w:type="spellStart"/>
      <w:r w:rsidR="00CC2B60" w:rsidRPr="73AACE59">
        <w:rPr>
          <w:i/>
          <w:iCs/>
        </w:rPr>
        <w:t>Malacoherpesviridae</w:t>
      </w:r>
      <w:proofErr w:type="spellEnd"/>
      <w:r w:rsidR="00925A55" w:rsidRPr="73AACE59">
        <w:rPr>
          <w:i/>
          <w:iCs/>
        </w:rPr>
        <w:t xml:space="preserve"> </w:t>
      </w:r>
      <w:r w:rsidR="00925A55">
        <w:t>(ICTV</w:t>
      </w:r>
      <w:r w:rsidR="000B3FB9">
        <w:t>,</w:t>
      </w:r>
      <w:r w:rsidR="00925A55">
        <w:t xml:space="preserve"> </w:t>
      </w:r>
      <w:r w:rsidR="000B3FB9">
        <w:t>2022</w:t>
      </w:r>
      <w:r w:rsidR="00925A55">
        <w:t>)</w:t>
      </w:r>
      <w:r w:rsidR="00CC2B60">
        <w:t xml:space="preserve">. </w:t>
      </w:r>
      <w:r w:rsidR="00A13C88">
        <w:t xml:space="preserve">Complete genome sequences of isolates demonstrated that there are at least five genetic variants of </w:t>
      </w:r>
      <w:r w:rsidR="000F08E6">
        <w:t>AbHV</w:t>
      </w:r>
      <w:r w:rsidR="000F08E6" w:rsidRPr="73AACE59">
        <w:rPr>
          <w:strike/>
        </w:rPr>
        <w:t>-1</w:t>
      </w:r>
      <w:r w:rsidR="00A13C88">
        <w:t xml:space="preserve"> </w:t>
      </w:r>
      <w:r w:rsidR="00FB5BD5">
        <w:t xml:space="preserve">within Australia </w:t>
      </w:r>
      <w:r w:rsidR="00A71A20">
        <w:t xml:space="preserve">(Cowley </w:t>
      </w:r>
      <w:r w:rsidR="00A71A20" w:rsidRPr="73AACE59">
        <w:rPr>
          <w:i/>
          <w:iCs/>
        </w:rPr>
        <w:t>et al</w:t>
      </w:r>
      <w:r w:rsidR="00A71A20">
        <w:t xml:space="preserve">., 2012; Corbeil </w:t>
      </w:r>
      <w:r w:rsidR="00A71A20" w:rsidRPr="73AACE59">
        <w:rPr>
          <w:i/>
          <w:iCs/>
        </w:rPr>
        <w:t>et al</w:t>
      </w:r>
      <w:r w:rsidR="00A71A20">
        <w:t>., 2016)</w:t>
      </w:r>
      <w:r w:rsidR="00972DFB">
        <w:t xml:space="preserve"> and one </w:t>
      </w:r>
      <w:r w:rsidR="00FB5BD5">
        <w:t>Chinese Taipei strain</w:t>
      </w:r>
      <w:r w:rsidR="00014E00">
        <w:t xml:space="preserve"> </w:t>
      </w:r>
      <w:r w:rsidR="00A13C88">
        <w:t>(</w:t>
      </w:r>
      <w:r w:rsidR="00972DFB">
        <w:t>Chang</w:t>
      </w:r>
      <w:r w:rsidR="00A13C88">
        <w:t xml:space="preserve"> </w:t>
      </w:r>
      <w:r w:rsidR="00A13C88" w:rsidRPr="73AACE59">
        <w:rPr>
          <w:i/>
          <w:iCs/>
        </w:rPr>
        <w:t>et al</w:t>
      </w:r>
      <w:r w:rsidR="00A13C88">
        <w:t xml:space="preserve">., </w:t>
      </w:r>
      <w:r w:rsidR="00A82EC4">
        <w:t>2005</w:t>
      </w:r>
      <w:r w:rsidR="00A13C88">
        <w:t>)</w:t>
      </w:r>
      <w:r w:rsidR="005A0E11">
        <w:t xml:space="preserve">. </w:t>
      </w:r>
      <w:r w:rsidR="00FB5BD5">
        <w:t>More recent</w:t>
      </w:r>
      <w:r w:rsidR="005A0E11">
        <w:t xml:space="preserve"> analysis demonstrated </w:t>
      </w:r>
      <w:r w:rsidR="00FB5BD5">
        <w:t xml:space="preserve">that the Chinese strain </w:t>
      </w:r>
      <w:r w:rsidR="00014E00">
        <w:t xml:space="preserve">represents a </w:t>
      </w:r>
      <w:r w:rsidR="00837A34">
        <w:t>further varia</w:t>
      </w:r>
      <w:r w:rsidR="00014E00">
        <w:t>n</w:t>
      </w:r>
      <w:r w:rsidR="00837A34">
        <w:t xml:space="preserve">t (Bai </w:t>
      </w:r>
      <w:r w:rsidR="00837A34" w:rsidRPr="73AACE59">
        <w:rPr>
          <w:i/>
          <w:iCs/>
        </w:rPr>
        <w:t>et al</w:t>
      </w:r>
      <w:r w:rsidR="00837A34">
        <w:t>., 2019</w:t>
      </w:r>
      <w:r w:rsidR="009B3317">
        <w:t>b</w:t>
      </w:r>
      <w:r w:rsidR="00837A34">
        <w:t>).</w:t>
      </w:r>
    </w:p>
    <w:p w14:paraId="155DAE35" w14:textId="55A3D5AC" w:rsidR="00ED0F29" w:rsidRPr="00E324E8" w:rsidRDefault="00CC2B60" w:rsidP="00CC2B60">
      <w:pPr>
        <w:pStyle w:val="Para3"/>
        <w:rPr>
          <w:rFonts w:cs="Arial"/>
          <w:highlight w:val="yellow"/>
          <w:lang w:val="en-GB"/>
        </w:rPr>
      </w:pPr>
      <w:r w:rsidRPr="00F56649">
        <w:rPr>
          <w:lang w:val="en-GB"/>
        </w:rPr>
        <w:t xml:space="preserve">Purified </w:t>
      </w:r>
      <w:r w:rsidR="000F08E6" w:rsidRPr="00F56649">
        <w:t>AbHV</w:t>
      </w:r>
      <w:r w:rsidR="000F08E6" w:rsidRPr="000F08E6">
        <w:rPr>
          <w:strike/>
        </w:rPr>
        <w:t>-1</w:t>
      </w:r>
      <w:r w:rsidRPr="00F56649">
        <w:rPr>
          <w:rFonts w:cs="Arial"/>
          <w:szCs w:val="18"/>
          <w:lang w:val="en-GB"/>
        </w:rPr>
        <w:t xml:space="preserve"> </w:t>
      </w:r>
      <w:r w:rsidRPr="00F56649">
        <w:rPr>
          <w:rFonts w:cs="Arial"/>
          <w:szCs w:val="18"/>
          <w:lang w:val="en-GB" w:eastAsia="en-AU"/>
        </w:rPr>
        <w:t xml:space="preserve">particles (Tan </w:t>
      </w:r>
      <w:r w:rsidRPr="00F56649">
        <w:rPr>
          <w:rFonts w:cs="Arial"/>
          <w:i/>
          <w:szCs w:val="18"/>
          <w:lang w:val="en-GB" w:eastAsia="en-AU"/>
        </w:rPr>
        <w:t>et al.,</w:t>
      </w:r>
      <w:r w:rsidRPr="00F56649">
        <w:rPr>
          <w:rFonts w:cs="Arial"/>
          <w:szCs w:val="18"/>
          <w:lang w:val="en-GB" w:eastAsia="en-AU"/>
        </w:rPr>
        <w:t xml:space="preserve"> 2008) observed by transmission electron microscopy ar</w:t>
      </w:r>
      <w:r w:rsidRPr="00F56649">
        <w:rPr>
          <w:rFonts w:cs="Arial"/>
          <w:szCs w:val="18"/>
          <w:lang w:val="en-GB"/>
        </w:rPr>
        <w:t xml:space="preserve">e enveloped and icosahedral with electron dense cores and 100–110 nm in diameter. The intranuclear location of </w:t>
      </w:r>
      <w:r w:rsidR="000F08E6" w:rsidRPr="00F56649">
        <w:t>AbHV</w:t>
      </w:r>
      <w:r w:rsidR="000F08E6" w:rsidRPr="000F08E6">
        <w:rPr>
          <w:strike/>
        </w:rPr>
        <w:t>-1</w:t>
      </w:r>
      <w:r w:rsidRPr="00F56649">
        <w:rPr>
          <w:rFonts w:cs="Arial"/>
          <w:szCs w:val="18"/>
          <w:lang w:val="en-GB"/>
        </w:rPr>
        <w:t xml:space="preserve"> particles, their size and ultrastructure are characteristic of members of the </w:t>
      </w:r>
      <w:r w:rsidRPr="00F56649">
        <w:rPr>
          <w:rFonts w:cs="Arial"/>
          <w:i/>
          <w:szCs w:val="18"/>
          <w:lang w:val="en-GB"/>
        </w:rPr>
        <w:t>Herpesviridae</w:t>
      </w:r>
      <w:r w:rsidRPr="00F56649">
        <w:rPr>
          <w:rFonts w:cs="Arial"/>
          <w:szCs w:val="18"/>
          <w:lang w:val="en-GB"/>
        </w:rPr>
        <w:t xml:space="preserve">. </w:t>
      </w:r>
      <w:r w:rsidRPr="00F56649">
        <w:rPr>
          <w:rFonts w:cs="Arial"/>
          <w:szCs w:val="18"/>
          <w:lang w:val="en-GB" w:eastAsia="en-AU"/>
        </w:rPr>
        <w:t>Isopycnic gradient centrifugation (in potassium tartrate and caesium chloride density gradients) indicated a virus particle buoyant density of 1.17–1.18 g ml</w:t>
      </w:r>
      <w:r w:rsidRPr="00D85728">
        <w:rPr>
          <w:rFonts w:cs="Arial"/>
          <w:szCs w:val="14"/>
          <w:vertAlign w:val="superscript"/>
          <w:lang w:val="en-GB" w:eastAsia="en-AU"/>
        </w:rPr>
        <w:t>–1</w:t>
      </w:r>
      <w:r w:rsidRPr="00F56649">
        <w:rPr>
          <w:rFonts w:cs="Arial"/>
          <w:szCs w:val="18"/>
          <w:lang w:val="en-GB" w:eastAsia="en-AU"/>
        </w:rPr>
        <w:t xml:space="preserve"> (Tan </w:t>
      </w:r>
      <w:r w:rsidRPr="00F56649">
        <w:rPr>
          <w:rFonts w:cs="Arial"/>
          <w:i/>
          <w:szCs w:val="18"/>
          <w:lang w:val="en-GB" w:eastAsia="en-AU"/>
        </w:rPr>
        <w:t>et al.,</w:t>
      </w:r>
      <w:r w:rsidRPr="00F56649">
        <w:rPr>
          <w:rFonts w:cs="Arial"/>
          <w:szCs w:val="18"/>
          <w:lang w:val="en-GB" w:eastAsia="en-AU"/>
        </w:rPr>
        <w:t xml:space="preserve"> 2008).</w:t>
      </w:r>
    </w:p>
    <w:p w14:paraId="74A95573" w14:textId="77777777" w:rsidR="00ED0F29" w:rsidRPr="00490B00" w:rsidRDefault="00ED0F29" w:rsidP="00ED0F29">
      <w:pPr>
        <w:pStyle w:val="1110"/>
        <w:rPr>
          <w:lang w:val="en-IE"/>
        </w:rPr>
      </w:pPr>
      <w:r w:rsidRPr="00490B00">
        <w:rPr>
          <w:lang w:val="en-IE"/>
        </w:rPr>
        <w:t>2.1.2.</w:t>
      </w:r>
      <w:r w:rsidRPr="00490B00">
        <w:rPr>
          <w:lang w:val="en-IE"/>
        </w:rPr>
        <w:tab/>
        <w:t>Survival and stability in processed or stored samples</w:t>
      </w:r>
    </w:p>
    <w:p w14:paraId="1F4015DD" w14:textId="09C06A45" w:rsidR="00ED0F29" w:rsidRPr="000C796C" w:rsidRDefault="00A85480" w:rsidP="00ED0F29">
      <w:pPr>
        <w:pStyle w:val="Para3"/>
        <w:rPr>
          <w:rFonts w:cs="Arial"/>
        </w:rPr>
      </w:pPr>
      <w:r w:rsidRPr="000C796C">
        <w:t xml:space="preserve">Virus derived from tissue obtained from experimentally infected abalone that had been homogenised in sterile EMEM Gibco) containing 10% </w:t>
      </w:r>
      <w:proofErr w:type="spellStart"/>
      <w:r w:rsidRPr="000C796C">
        <w:t>fetal</w:t>
      </w:r>
      <w:proofErr w:type="spellEnd"/>
      <w:r w:rsidRPr="000C796C">
        <w:t xml:space="preserve"> bovine serum, centrifuged (1500 </w:t>
      </w:r>
      <w:r w:rsidRPr="004A2FC9">
        <w:rPr>
          <w:b/>
          <w:bCs w:val="0"/>
        </w:rPr>
        <w:t>g</w:t>
      </w:r>
      <w:r w:rsidRPr="000C796C">
        <w:t xml:space="preserve"> for 20 min</w:t>
      </w:r>
      <w:r w:rsidR="004A2FC9">
        <w:t>utes</w:t>
      </w:r>
      <w:r w:rsidRPr="000C796C">
        <w:t xml:space="preserve"> at 4</w:t>
      </w:r>
      <w:r w:rsidRPr="000C796C">
        <w:rPr>
          <w:rFonts w:cs="Arial"/>
          <w:szCs w:val="18"/>
          <w:lang w:val="en-GB" w:eastAsia="fr-FR"/>
        </w:rPr>
        <w:t>°</w:t>
      </w:r>
      <w:r w:rsidRPr="000C796C">
        <w:t xml:space="preserve">C), filtered (0.22 </w:t>
      </w:r>
      <w:r w:rsidR="00532B0F">
        <w:rPr>
          <w:rFonts w:ascii="Calibri" w:hAnsi="Calibri" w:cs="Calibri"/>
        </w:rPr>
        <w:t>µ</w:t>
      </w:r>
      <w:r w:rsidRPr="000C796C">
        <w:t>M) and stored as 250</w:t>
      </w:r>
      <w:r w:rsidR="001B716E">
        <w:t> </w:t>
      </w:r>
      <w:r w:rsidR="00532B0F">
        <w:rPr>
          <w:rFonts w:ascii="Calibri" w:hAnsi="Calibri" w:cs="Calibri"/>
        </w:rPr>
        <w:t>µ</w:t>
      </w:r>
      <w:r w:rsidR="001B716E">
        <w:t>l</w:t>
      </w:r>
      <w:r w:rsidRPr="000C796C">
        <w:t xml:space="preserve"> aliquots in liquid nitrogen </w:t>
      </w:r>
      <w:r w:rsidR="007A0F80" w:rsidRPr="000C796C">
        <w:t>remains infectious for at least 21</w:t>
      </w:r>
      <w:r w:rsidR="004A2FC9">
        <w:t> </w:t>
      </w:r>
      <w:r w:rsidR="007A0F80" w:rsidRPr="000C796C">
        <w:t xml:space="preserve">months (Corbeil </w:t>
      </w:r>
      <w:r w:rsidR="007A0F80" w:rsidRPr="000C796C">
        <w:rPr>
          <w:i/>
          <w:iCs/>
        </w:rPr>
        <w:t>et al</w:t>
      </w:r>
      <w:r w:rsidR="007A0F80" w:rsidRPr="000C796C">
        <w:t>., 2012</w:t>
      </w:r>
      <w:r w:rsidR="00F12731">
        <w:t>b</w:t>
      </w:r>
      <w:r w:rsidR="007A0F80" w:rsidRPr="000C796C">
        <w:t>).</w:t>
      </w:r>
    </w:p>
    <w:p w14:paraId="78938723" w14:textId="77777777" w:rsidR="00ED0F29" w:rsidRPr="00490B00" w:rsidRDefault="00ED0F29" w:rsidP="00ED0F29">
      <w:pPr>
        <w:pStyle w:val="1110"/>
        <w:rPr>
          <w:lang w:val="en-IE"/>
        </w:rPr>
      </w:pPr>
      <w:r w:rsidRPr="00490B00">
        <w:rPr>
          <w:lang w:val="en-IE"/>
        </w:rPr>
        <w:t>2.1.3.</w:t>
      </w:r>
      <w:r w:rsidRPr="00490B00">
        <w:rPr>
          <w:lang w:val="en-IE"/>
        </w:rPr>
        <w:tab/>
        <w:t xml:space="preserve">Survival and stability outside the host </w:t>
      </w:r>
    </w:p>
    <w:p w14:paraId="4EB45156" w14:textId="54793425" w:rsidR="00ED0F29" w:rsidRPr="00490B00" w:rsidRDefault="0060418F" w:rsidP="00ED0F29">
      <w:pPr>
        <w:pStyle w:val="Para3"/>
        <w:rPr>
          <w:rFonts w:cs="Arial"/>
          <w:lang w:bidi="en-US"/>
        </w:rPr>
      </w:pPr>
      <w:r>
        <w:rPr>
          <w:lang w:val="en-GB"/>
        </w:rPr>
        <w:t xml:space="preserve">Experimental studies (Corbeil </w:t>
      </w:r>
      <w:r w:rsidRPr="0060418F">
        <w:rPr>
          <w:i/>
          <w:iCs/>
          <w:lang w:val="en-GB"/>
        </w:rPr>
        <w:t>et al</w:t>
      </w:r>
      <w:r>
        <w:rPr>
          <w:lang w:val="en-GB"/>
        </w:rPr>
        <w:t>., 2012</w:t>
      </w:r>
      <w:r w:rsidR="00F12731">
        <w:rPr>
          <w:lang w:val="en-GB"/>
        </w:rPr>
        <w:t>b</w:t>
      </w:r>
      <w:r>
        <w:rPr>
          <w:lang w:val="en-GB"/>
        </w:rPr>
        <w:t>)</w:t>
      </w:r>
      <w:r w:rsidR="0012759D">
        <w:rPr>
          <w:lang w:val="en-GB"/>
        </w:rPr>
        <w:t xml:space="preserve"> demonstrated that </w:t>
      </w:r>
      <w:r w:rsidR="000F08E6" w:rsidRPr="00F56649">
        <w:t>AbHV</w:t>
      </w:r>
      <w:r w:rsidR="000F08E6" w:rsidRPr="000F08E6">
        <w:rPr>
          <w:strike/>
        </w:rPr>
        <w:t>-1</w:t>
      </w:r>
      <w:r w:rsidR="0012759D">
        <w:rPr>
          <w:lang w:val="en-GB"/>
        </w:rPr>
        <w:t xml:space="preserve"> remained infectious for up</w:t>
      </w:r>
      <w:r w:rsidR="004A2FC9">
        <w:rPr>
          <w:lang w:val="en-GB"/>
        </w:rPr>
        <w:t xml:space="preserve"> </w:t>
      </w:r>
      <w:r w:rsidR="0012759D">
        <w:rPr>
          <w:lang w:val="en-GB"/>
        </w:rPr>
        <w:t>to 5 days when held in seawater at 4</w:t>
      </w:r>
      <w:r w:rsidR="0012759D" w:rsidRPr="00F56649">
        <w:rPr>
          <w:rFonts w:cs="Arial"/>
          <w:szCs w:val="18"/>
          <w:lang w:val="en-GB" w:eastAsia="fr-FR"/>
        </w:rPr>
        <w:t>°</w:t>
      </w:r>
      <w:r w:rsidR="0012759D">
        <w:rPr>
          <w:lang w:val="en-GB"/>
        </w:rPr>
        <w:t>C and for only 1 day at 15</w:t>
      </w:r>
      <w:r w:rsidR="0012759D" w:rsidRPr="00F56649">
        <w:rPr>
          <w:rFonts w:cs="Arial"/>
          <w:szCs w:val="18"/>
          <w:lang w:val="en-GB" w:eastAsia="fr-FR"/>
        </w:rPr>
        <w:t>°</w:t>
      </w:r>
      <w:r w:rsidR="0012759D">
        <w:rPr>
          <w:lang w:val="en-GB"/>
        </w:rPr>
        <w:t>C.</w:t>
      </w:r>
    </w:p>
    <w:p w14:paraId="1484D11F" w14:textId="77777777" w:rsidR="00ED0F29" w:rsidRDefault="00ED0F29" w:rsidP="00ED0F29">
      <w:pPr>
        <w:pStyle w:val="110"/>
        <w:rPr>
          <w:lang w:val="en-IE"/>
        </w:rPr>
      </w:pPr>
      <w:r w:rsidRPr="00E64990">
        <w:rPr>
          <w:lang w:val="en-IE"/>
        </w:rPr>
        <w:t>2.2.</w:t>
      </w:r>
      <w:r w:rsidRPr="00E64990">
        <w:rPr>
          <w:lang w:val="en-IE"/>
        </w:rPr>
        <w:tab/>
        <w:t>Host factors</w:t>
      </w:r>
    </w:p>
    <w:p w14:paraId="5B0F4E6F" w14:textId="496B7D22" w:rsidR="00572450" w:rsidRPr="00E64990" w:rsidRDefault="007A0F80" w:rsidP="00572450">
      <w:pPr>
        <w:pStyle w:val="Para2"/>
      </w:pPr>
      <w:r>
        <w:rPr>
          <w:rFonts w:cs="Arial"/>
          <w:szCs w:val="18"/>
          <w:lang w:val="en-GB"/>
        </w:rPr>
        <w:t xml:space="preserve">Acute disease was first reported in farmed </w:t>
      </w:r>
      <w:proofErr w:type="spellStart"/>
      <w:r w:rsidRPr="007A0F80">
        <w:rPr>
          <w:rFonts w:cs="Arial"/>
          <w:i/>
          <w:iCs/>
          <w:szCs w:val="18"/>
          <w:lang w:val="en-GB"/>
        </w:rPr>
        <w:t>Haliotis</w:t>
      </w:r>
      <w:proofErr w:type="spellEnd"/>
      <w:r w:rsidRPr="007A0F80">
        <w:rPr>
          <w:rFonts w:cs="Arial"/>
          <w:i/>
          <w:iCs/>
          <w:szCs w:val="18"/>
          <w:lang w:val="en-GB"/>
        </w:rPr>
        <w:t xml:space="preserve"> </w:t>
      </w:r>
      <w:proofErr w:type="spellStart"/>
      <w:r w:rsidRPr="007A0F80">
        <w:rPr>
          <w:rFonts w:cs="Arial"/>
          <w:i/>
          <w:iCs/>
          <w:szCs w:val="18"/>
          <w:lang w:val="en-GB"/>
        </w:rPr>
        <w:t>diversicolor</w:t>
      </w:r>
      <w:proofErr w:type="spellEnd"/>
      <w:r w:rsidRPr="007A0F80">
        <w:rPr>
          <w:rFonts w:cs="Arial"/>
          <w:i/>
          <w:iCs/>
          <w:szCs w:val="18"/>
          <w:lang w:val="en-GB"/>
        </w:rPr>
        <w:t xml:space="preserve"> </w:t>
      </w:r>
      <w:proofErr w:type="spellStart"/>
      <w:r w:rsidRPr="007A0F80">
        <w:rPr>
          <w:rFonts w:cs="Arial"/>
          <w:i/>
          <w:iCs/>
          <w:szCs w:val="18"/>
          <w:lang w:val="en-GB"/>
        </w:rPr>
        <w:t>supertexta</w:t>
      </w:r>
      <w:proofErr w:type="spellEnd"/>
      <w:r>
        <w:rPr>
          <w:rFonts w:cs="Arial"/>
          <w:szCs w:val="18"/>
          <w:lang w:val="en-GB"/>
        </w:rPr>
        <w:t xml:space="preserve"> in </w:t>
      </w:r>
      <w:r w:rsidR="009152B8">
        <w:rPr>
          <w:rFonts w:cs="Arial"/>
          <w:szCs w:val="18"/>
          <w:lang w:val="en-GB"/>
        </w:rPr>
        <w:t xml:space="preserve">Chinese </w:t>
      </w:r>
      <w:r>
        <w:rPr>
          <w:rFonts w:cs="Arial"/>
          <w:szCs w:val="18"/>
          <w:lang w:val="en-GB"/>
        </w:rPr>
        <w:t>Tai</w:t>
      </w:r>
      <w:r w:rsidR="009152B8">
        <w:rPr>
          <w:rFonts w:cs="Arial"/>
          <w:szCs w:val="18"/>
          <w:lang w:val="en-GB"/>
        </w:rPr>
        <w:t>pei</w:t>
      </w:r>
      <w:r>
        <w:rPr>
          <w:rFonts w:cs="Arial"/>
          <w:szCs w:val="18"/>
          <w:lang w:val="en-GB"/>
        </w:rPr>
        <w:t xml:space="preserve"> (Ch</w:t>
      </w:r>
      <w:r w:rsidR="002537E3">
        <w:rPr>
          <w:rFonts w:cs="Arial"/>
          <w:szCs w:val="18"/>
          <w:lang w:val="en-GB"/>
        </w:rPr>
        <w:t>a</w:t>
      </w:r>
      <w:r>
        <w:rPr>
          <w:rFonts w:cs="Arial"/>
          <w:szCs w:val="18"/>
          <w:lang w:val="en-GB"/>
        </w:rPr>
        <w:t xml:space="preserve">ng </w:t>
      </w:r>
      <w:r w:rsidR="002537E3" w:rsidRPr="002537E3">
        <w:rPr>
          <w:rFonts w:cs="Arial"/>
          <w:i/>
          <w:iCs/>
          <w:szCs w:val="18"/>
          <w:lang w:val="en-GB"/>
        </w:rPr>
        <w:t>et al</w:t>
      </w:r>
      <w:r w:rsidR="002537E3">
        <w:rPr>
          <w:rFonts w:cs="Arial"/>
          <w:szCs w:val="18"/>
          <w:lang w:val="en-GB"/>
        </w:rPr>
        <w:t xml:space="preserve">., </w:t>
      </w:r>
      <w:r>
        <w:rPr>
          <w:rFonts w:cs="Arial"/>
          <w:szCs w:val="18"/>
          <w:lang w:val="en-GB"/>
        </w:rPr>
        <w:t>200</w:t>
      </w:r>
      <w:r w:rsidR="002537E3">
        <w:rPr>
          <w:rFonts w:cs="Arial"/>
          <w:szCs w:val="18"/>
          <w:lang w:val="en-GB"/>
        </w:rPr>
        <w:t>5</w:t>
      </w:r>
      <w:r>
        <w:rPr>
          <w:rFonts w:cs="Arial"/>
          <w:szCs w:val="18"/>
          <w:lang w:val="en-GB"/>
        </w:rPr>
        <w:t xml:space="preserve">). Subsequently, disease outbreaks occurred in both farmed and wild abalone populations in Australia in all age classes of </w:t>
      </w:r>
      <w:r w:rsidRPr="002537E3">
        <w:rPr>
          <w:rFonts w:cs="Arial"/>
          <w:i/>
          <w:iCs/>
          <w:szCs w:val="18"/>
          <w:lang w:val="en-GB"/>
        </w:rPr>
        <w:t>H. rubra</w:t>
      </w:r>
      <w:r>
        <w:rPr>
          <w:rFonts w:cs="Arial"/>
          <w:szCs w:val="18"/>
          <w:lang w:val="en-GB"/>
        </w:rPr>
        <w:t xml:space="preserve">, </w:t>
      </w:r>
      <w:r w:rsidRPr="002537E3">
        <w:rPr>
          <w:rFonts w:cs="Arial"/>
          <w:i/>
          <w:iCs/>
          <w:szCs w:val="18"/>
          <w:lang w:val="en-GB"/>
        </w:rPr>
        <w:t>H. laevigata</w:t>
      </w:r>
      <w:r>
        <w:rPr>
          <w:rFonts w:cs="Arial"/>
          <w:szCs w:val="18"/>
          <w:lang w:val="en-GB"/>
        </w:rPr>
        <w:t>, and their hybrids (Hooper</w:t>
      </w:r>
      <w:r w:rsidRPr="0039507E">
        <w:rPr>
          <w:rFonts w:cs="Arial"/>
          <w:i/>
          <w:iCs/>
          <w:szCs w:val="18"/>
          <w:lang w:val="en-GB"/>
        </w:rPr>
        <w:t xml:space="preserve"> et al., </w:t>
      </w:r>
      <w:r>
        <w:rPr>
          <w:rFonts w:cs="Arial"/>
          <w:szCs w:val="18"/>
          <w:lang w:val="en-GB"/>
        </w:rPr>
        <w:t>2007)</w:t>
      </w:r>
      <w:r w:rsidR="002537E3">
        <w:rPr>
          <w:rFonts w:cs="Arial"/>
          <w:szCs w:val="18"/>
          <w:lang w:val="en-GB"/>
        </w:rPr>
        <w:t xml:space="preserve">. </w:t>
      </w:r>
      <w:r w:rsidR="000F08E6" w:rsidRPr="00F56649">
        <w:t>AbHV</w:t>
      </w:r>
      <w:r w:rsidR="000F08E6" w:rsidRPr="000F08E6">
        <w:rPr>
          <w:strike/>
        </w:rPr>
        <w:t>-1</w:t>
      </w:r>
      <w:r w:rsidR="00014E00">
        <w:rPr>
          <w:rFonts w:cs="Arial"/>
          <w:szCs w:val="18"/>
          <w:lang w:val="en-GB"/>
        </w:rPr>
        <w:t xml:space="preserve"> is also suspected to be the aetiological agent of an epizootic disease that devastated the abalone aquaculture industry in southeastern China </w:t>
      </w:r>
      <w:r w:rsidR="001B716E">
        <w:rPr>
          <w:rFonts w:cs="Arial"/>
          <w:szCs w:val="18"/>
          <w:lang w:val="en-GB"/>
        </w:rPr>
        <w:t xml:space="preserve">(People’s Rep. of) </w:t>
      </w:r>
      <w:r w:rsidR="00014E00">
        <w:rPr>
          <w:rFonts w:cs="Arial"/>
          <w:szCs w:val="18"/>
          <w:lang w:val="en-GB"/>
        </w:rPr>
        <w:t xml:space="preserve">starting in 1999 </w:t>
      </w:r>
      <w:r w:rsidR="00014E00">
        <w:rPr>
          <w:rFonts w:cs="Arial"/>
          <w:szCs w:val="18"/>
          <w:lang w:val="en-GB"/>
        </w:rPr>
        <w:lastRenderedPageBreak/>
        <w:t>and continuing through the early 2000s (</w:t>
      </w:r>
      <w:r w:rsidR="00F46A87">
        <w:rPr>
          <w:rFonts w:cs="Arial"/>
          <w:szCs w:val="18"/>
          <w:lang w:val="en-GB"/>
        </w:rPr>
        <w:t xml:space="preserve">Gu </w:t>
      </w:r>
      <w:r w:rsidR="00F46A87" w:rsidRPr="00B76FDF">
        <w:rPr>
          <w:rFonts w:cs="Arial"/>
          <w:i/>
          <w:iCs/>
          <w:szCs w:val="18"/>
          <w:lang w:val="en-GB"/>
        </w:rPr>
        <w:t>et al</w:t>
      </w:r>
      <w:r w:rsidR="00F46A87">
        <w:rPr>
          <w:rFonts w:cs="Arial"/>
          <w:szCs w:val="18"/>
          <w:lang w:val="en-GB"/>
        </w:rPr>
        <w:t xml:space="preserve">., 2019; Wei </w:t>
      </w:r>
      <w:r w:rsidR="00F46A87" w:rsidRPr="00C51513">
        <w:rPr>
          <w:rFonts w:cs="Arial"/>
          <w:i/>
          <w:iCs/>
          <w:szCs w:val="18"/>
          <w:lang w:val="en-GB"/>
        </w:rPr>
        <w:t>et al</w:t>
      </w:r>
      <w:r w:rsidR="00F46A87">
        <w:rPr>
          <w:rFonts w:cs="Arial"/>
          <w:szCs w:val="18"/>
          <w:lang w:val="en-GB"/>
        </w:rPr>
        <w:t xml:space="preserve">., 2018; </w:t>
      </w:r>
      <w:r w:rsidR="00014E00">
        <w:rPr>
          <w:rFonts w:cs="Arial"/>
          <w:szCs w:val="18"/>
          <w:lang w:val="en-GB"/>
        </w:rPr>
        <w:t xml:space="preserve">Wu </w:t>
      </w:r>
      <w:r w:rsidR="001B716E">
        <w:rPr>
          <w:rFonts w:cs="Arial"/>
          <w:szCs w:val="18"/>
          <w:lang w:val="en-GB"/>
        </w:rPr>
        <w:t>&amp;</w:t>
      </w:r>
      <w:r w:rsidR="00014E00">
        <w:rPr>
          <w:rFonts w:cs="Arial"/>
          <w:szCs w:val="18"/>
          <w:lang w:val="en-GB"/>
        </w:rPr>
        <w:t xml:space="preserve"> Zhang, 2016). </w:t>
      </w:r>
      <w:r w:rsidR="002537E3">
        <w:rPr>
          <w:rFonts w:cs="Arial"/>
          <w:szCs w:val="18"/>
          <w:lang w:val="en-GB"/>
        </w:rPr>
        <w:t xml:space="preserve">Interestingly, New Zealand </w:t>
      </w:r>
      <w:proofErr w:type="spellStart"/>
      <w:r w:rsidR="002537E3">
        <w:rPr>
          <w:rFonts w:cs="Arial"/>
          <w:szCs w:val="18"/>
          <w:lang w:val="en-GB"/>
        </w:rPr>
        <w:t>päua</w:t>
      </w:r>
      <w:proofErr w:type="spellEnd"/>
      <w:r w:rsidR="002537E3">
        <w:rPr>
          <w:rFonts w:cs="Arial"/>
          <w:szCs w:val="18"/>
          <w:lang w:val="en-GB"/>
        </w:rPr>
        <w:t xml:space="preserve"> (</w:t>
      </w:r>
      <w:r w:rsidR="002537E3" w:rsidRPr="002537E3">
        <w:rPr>
          <w:rFonts w:cs="Arial"/>
          <w:i/>
          <w:iCs/>
          <w:szCs w:val="18"/>
          <w:lang w:val="en-GB"/>
        </w:rPr>
        <w:t>H. iris</w:t>
      </w:r>
      <w:r w:rsidR="002537E3">
        <w:rPr>
          <w:rFonts w:cs="Arial"/>
          <w:szCs w:val="18"/>
          <w:lang w:val="en-GB"/>
        </w:rPr>
        <w:t xml:space="preserve">) was highly resistant to experimental infection (Corbeil </w:t>
      </w:r>
      <w:r w:rsidR="002537E3" w:rsidRPr="002537E3">
        <w:rPr>
          <w:rFonts w:cs="Arial"/>
          <w:i/>
          <w:iCs/>
          <w:szCs w:val="18"/>
          <w:lang w:val="en-GB"/>
        </w:rPr>
        <w:t>et al</w:t>
      </w:r>
      <w:r w:rsidR="002537E3">
        <w:rPr>
          <w:rFonts w:cs="Arial"/>
          <w:szCs w:val="18"/>
          <w:lang w:val="en-GB"/>
        </w:rPr>
        <w:t>., 2017)</w:t>
      </w:r>
      <w:r w:rsidR="00014E00">
        <w:rPr>
          <w:rFonts w:cs="Arial"/>
          <w:szCs w:val="18"/>
          <w:lang w:val="en-GB"/>
        </w:rPr>
        <w:t>.</w:t>
      </w:r>
    </w:p>
    <w:p w14:paraId="465746DC" w14:textId="326DD08A" w:rsidR="00ED0F29" w:rsidRPr="00E64990" w:rsidRDefault="00ED0F29" w:rsidP="00ED0F29">
      <w:pPr>
        <w:pStyle w:val="1110"/>
        <w:rPr>
          <w:lang w:val="en-IE"/>
        </w:rPr>
      </w:pPr>
      <w:r w:rsidRPr="00E64990">
        <w:rPr>
          <w:lang w:val="en-IE"/>
        </w:rPr>
        <w:t>2.2.1.</w:t>
      </w:r>
      <w:r w:rsidRPr="00E64990">
        <w:rPr>
          <w:lang w:val="en-IE"/>
        </w:rPr>
        <w:tab/>
        <w:t xml:space="preserve">Susceptible host species </w:t>
      </w:r>
    </w:p>
    <w:p w14:paraId="7B888629" w14:textId="602761F8" w:rsidR="7521C11D" w:rsidRDefault="59A92E60" w:rsidP="00082E5C">
      <w:pPr>
        <w:pStyle w:val="Para3"/>
        <w:rPr>
          <w:rFonts w:cs="Segoe UI"/>
          <w:strike/>
          <w:lang w:val="en-GB" w:eastAsia="en-GB"/>
        </w:rPr>
      </w:pPr>
      <w:r w:rsidRPr="363721D8">
        <w:rPr>
          <w:rFonts w:cs="Arial"/>
        </w:rPr>
        <w:t xml:space="preserve">Species that fulfil the criteria for listing as susceptible to infection with </w:t>
      </w:r>
      <w:r w:rsidR="000F08E6" w:rsidRPr="00F56649">
        <w:t>AbHV</w:t>
      </w:r>
      <w:r w:rsidR="000F08E6" w:rsidRPr="000F08E6">
        <w:rPr>
          <w:strike/>
        </w:rPr>
        <w:t>-1</w:t>
      </w:r>
      <w:r w:rsidRPr="363721D8">
        <w:rPr>
          <w:rFonts w:cs="Arial"/>
        </w:rPr>
        <w:t xml:space="preserve"> according to Chapter 1.5. of the </w:t>
      </w:r>
      <w:r w:rsidRPr="363721D8">
        <w:rPr>
          <w:rFonts w:cs="Arial"/>
          <w:i/>
          <w:iCs/>
        </w:rPr>
        <w:t>Aquatic Animal Health Code</w:t>
      </w:r>
      <w:r w:rsidRPr="363721D8">
        <w:rPr>
          <w:rFonts w:cs="Arial"/>
        </w:rPr>
        <w:t xml:space="preserve"> (</w:t>
      </w:r>
      <w:r w:rsidRPr="363721D8">
        <w:rPr>
          <w:rFonts w:cs="Arial"/>
          <w:i/>
          <w:iCs/>
        </w:rPr>
        <w:t>Aquatic Code</w:t>
      </w:r>
      <w:r w:rsidRPr="363721D8">
        <w:rPr>
          <w:rFonts w:cs="Arial"/>
        </w:rPr>
        <w:t xml:space="preserve">) </w:t>
      </w:r>
      <w:proofErr w:type="gramStart"/>
      <w:r w:rsidRPr="363721D8">
        <w:rPr>
          <w:rFonts w:cs="Arial"/>
        </w:rPr>
        <w:t>are:</w:t>
      </w:r>
      <w:proofErr w:type="gramEnd"/>
      <w:r w:rsidR="14C987D4" w:rsidRPr="363721D8">
        <w:rPr>
          <w:rFonts w:eastAsia="Arial" w:cs="Arial"/>
        </w:rPr>
        <w:t xml:space="preserve"> </w:t>
      </w:r>
      <w:r w:rsidR="43ABAFF2" w:rsidRPr="00402D39">
        <w:rPr>
          <w:rFonts w:cs="Segoe UI"/>
          <w:strike/>
          <w:highlight w:val="yellow"/>
          <w:lang w:val="en-GB" w:eastAsia="en-GB"/>
        </w:rPr>
        <w:t>small abalone (</w:t>
      </w:r>
      <w:proofErr w:type="spellStart"/>
      <w:r w:rsidR="43ABAFF2" w:rsidRPr="00402D39">
        <w:rPr>
          <w:rFonts w:cs="Segoe UI"/>
          <w:i/>
          <w:iCs/>
          <w:strike/>
          <w:highlight w:val="yellow"/>
          <w:lang w:val="en-GB" w:eastAsia="en-GB"/>
        </w:rPr>
        <w:t>Haliotis</w:t>
      </w:r>
      <w:proofErr w:type="spellEnd"/>
      <w:r w:rsidR="43ABAFF2" w:rsidRPr="00402D39">
        <w:rPr>
          <w:rFonts w:cs="Segoe UI"/>
          <w:i/>
          <w:iCs/>
          <w:strike/>
          <w:highlight w:val="yellow"/>
          <w:lang w:val="en-GB" w:eastAsia="en-GB"/>
        </w:rPr>
        <w:t xml:space="preserve"> </w:t>
      </w:r>
      <w:proofErr w:type="spellStart"/>
      <w:r w:rsidR="43ABAFF2" w:rsidRPr="00402D39">
        <w:rPr>
          <w:rFonts w:cs="Segoe UI"/>
          <w:i/>
          <w:iCs/>
          <w:strike/>
          <w:highlight w:val="yellow"/>
          <w:lang w:val="en-GB" w:eastAsia="en-GB"/>
        </w:rPr>
        <w:t>diversicolor</w:t>
      </w:r>
      <w:proofErr w:type="spellEnd"/>
      <w:r w:rsidR="43ABAFF2" w:rsidRPr="00402D39">
        <w:rPr>
          <w:rFonts w:cs="Segoe UI"/>
          <w:strike/>
          <w:highlight w:val="yellow"/>
          <w:lang w:val="en-GB" w:eastAsia="en-GB"/>
        </w:rPr>
        <w:t xml:space="preserve">), </w:t>
      </w:r>
      <w:proofErr w:type="spellStart"/>
      <w:r w:rsidR="43ABAFF2" w:rsidRPr="00402D39">
        <w:rPr>
          <w:rFonts w:cs="Segoe UI"/>
          <w:strike/>
          <w:highlight w:val="yellow"/>
          <w:lang w:val="en-GB" w:eastAsia="en-GB"/>
        </w:rPr>
        <w:t>Greenlip</w:t>
      </w:r>
      <w:proofErr w:type="spellEnd"/>
      <w:r w:rsidR="43ABAFF2" w:rsidRPr="00402D39">
        <w:rPr>
          <w:rFonts w:cs="Segoe UI"/>
          <w:strike/>
          <w:highlight w:val="yellow"/>
          <w:lang w:val="en-GB" w:eastAsia="en-GB"/>
        </w:rPr>
        <w:t xml:space="preserve"> abalone (</w:t>
      </w:r>
      <w:proofErr w:type="spellStart"/>
      <w:r w:rsidR="43ABAFF2" w:rsidRPr="00402D39">
        <w:rPr>
          <w:rFonts w:cs="Segoe UI"/>
          <w:i/>
          <w:iCs/>
          <w:strike/>
          <w:highlight w:val="yellow"/>
          <w:lang w:val="en-GB" w:eastAsia="en-GB"/>
        </w:rPr>
        <w:t>Haliotis</w:t>
      </w:r>
      <w:proofErr w:type="spellEnd"/>
      <w:r w:rsidR="43ABAFF2" w:rsidRPr="00402D39">
        <w:rPr>
          <w:rFonts w:cs="Segoe UI"/>
          <w:i/>
          <w:iCs/>
          <w:strike/>
          <w:highlight w:val="yellow"/>
          <w:lang w:val="en-GB" w:eastAsia="en-GB"/>
        </w:rPr>
        <w:t xml:space="preserve"> laevigata</w:t>
      </w:r>
      <w:r w:rsidR="43ABAFF2" w:rsidRPr="00402D39">
        <w:rPr>
          <w:rFonts w:cs="Segoe UI"/>
          <w:strike/>
          <w:highlight w:val="yellow"/>
          <w:lang w:val="en-GB" w:eastAsia="en-GB"/>
        </w:rPr>
        <w:t xml:space="preserve">), </w:t>
      </w:r>
      <w:proofErr w:type="spellStart"/>
      <w:r w:rsidR="43ABAFF2" w:rsidRPr="00402D39">
        <w:rPr>
          <w:rFonts w:cs="Segoe UI"/>
          <w:strike/>
          <w:highlight w:val="yellow"/>
          <w:lang w:val="en-GB" w:eastAsia="en-GB"/>
        </w:rPr>
        <w:t>Blacklip</w:t>
      </w:r>
      <w:proofErr w:type="spellEnd"/>
      <w:r w:rsidR="43ABAFF2" w:rsidRPr="00402D39">
        <w:rPr>
          <w:rFonts w:cs="Segoe UI"/>
          <w:strike/>
          <w:highlight w:val="yellow"/>
          <w:lang w:val="en-GB" w:eastAsia="en-GB"/>
        </w:rPr>
        <w:t xml:space="preserve"> abalone (</w:t>
      </w:r>
      <w:proofErr w:type="spellStart"/>
      <w:r w:rsidR="43ABAFF2" w:rsidRPr="00402D39">
        <w:rPr>
          <w:rFonts w:cs="Segoe UI"/>
          <w:i/>
          <w:iCs/>
          <w:strike/>
          <w:highlight w:val="yellow"/>
          <w:lang w:val="en-GB" w:eastAsia="en-GB"/>
        </w:rPr>
        <w:t>Haliotis</w:t>
      </w:r>
      <w:proofErr w:type="spellEnd"/>
      <w:r w:rsidR="43ABAFF2" w:rsidRPr="00402D39">
        <w:rPr>
          <w:rFonts w:cs="Segoe UI"/>
          <w:i/>
          <w:iCs/>
          <w:strike/>
          <w:highlight w:val="yellow"/>
          <w:lang w:val="en-GB" w:eastAsia="en-GB"/>
        </w:rPr>
        <w:t xml:space="preserve"> rubra</w:t>
      </w:r>
      <w:r w:rsidR="43ABAFF2" w:rsidRPr="00402D39">
        <w:rPr>
          <w:rFonts w:cs="Segoe UI"/>
          <w:strike/>
          <w:highlight w:val="yellow"/>
          <w:lang w:val="en-GB" w:eastAsia="en-GB"/>
        </w:rPr>
        <w:t xml:space="preserve">) and hybrids of </w:t>
      </w:r>
      <w:proofErr w:type="spellStart"/>
      <w:r w:rsidR="43ABAFF2" w:rsidRPr="00402D39">
        <w:rPr>
          <w:rFonts w:cs="Segoe UI"/>
          <w:strike/>
          <w:highlight w:val="yellow"/>
          <w:lang w:val="en-GB" w:eastAsia="en-GB"/>
        </w:rPr>
        <w:t>Greenlip</w:t>
      </w:r>
      <w:proofErr w:type="spellEnd"/>
      <w:r w:rsidR="43ABAFF2" w:rsidRPr="00402D39">
        <w:rPr>
          <w:rFonts w:cs="Segoe UI"/>
          <w:strike/>
          <w:highlight w:val="yellow"/>
          <w:lang w:val="en-GB" w:eastAsia="en-GB"/>
        </w:rPr>
        <w:t xml:space="preserve"> × </w:t>
      </w:r>
      <w:proofErr w:type="spellStart"/>
      <w:r w:rsidR="43ABAFF2" w:rsidRPr="00402D39">
        <w:rPr>
          <w:rFonts w:cs="Segoe UI"/>
          <w:strike/>
          <w:highlight w:val="yellow"/>
          <w:lang w:val="en-GB" w:eastAsia="en-GB"/>
        </w:rPr>
        <w:t>Blacklip</w:t>
      </w:r>
      <w:proofErr w:type="spellEnd"/>
      <w:r w:rsidR="43ABAFF2" w:rsidRPr="00402D39">
        <w:rPr>
          <w:rFonts w:cs="Segoe UI"/>
          <w:strike/>
          <w:highlight w:val="yellow"/>
          <w:lang w:val="en-GB" w:eastAsia="en-GB"/>
        </w:rPr>
        <w:t xml:space="preserve"> abalone (</w:t>
      </w:r>
      <w:proofErr w:type="spellStart"/>
      <w:r w:rsidR="43ABAFF2" w:rsidRPr="00402D39">
        <w:rPr>
          <w:rFonts w:cs="Segoe UI"/>
          <w:i/>
          <w:iCs/>
          <w:strike/>
          <w:highlight w:val="yellow"/>
          <w:lang w:val="en-GB" w:eastAsia="en-GB"/>
        </w:rPr>
        <w:t>Haliotis</w:t>
      </w:r>
      <w:proofErr w:type="spellEnd"/>
      <w:r w:rsidR="43ABAFF2" w:rsidRPr="00402D39">
        <w:rPr>
          <w:rFonts w:cs="Segoe UI"/>
          <w:i/>
          <w:iCs/>
          <w:strike/>
          <w:highlight w:val="yellow"/>
          <w:lang w:val="en-GB" w:eastAsia="en-GB"/>
        </w:rPr>
        <w:t xml:space="preserve"> laevigata</w:t>
      </w:r>
      <w:r w:rsidR="43ABAFF2" w:rsidRPr="00402D39">
        <w:rPr>
          <w:rFonts w:cs="Segoe UI"/>
          <w:strike/>
          <w:highlight w:val="yellow"/>
          <w:lang w:val="en-GB" w:eastAsia="en-GB"/>
        </w:rPr>
        <w:t xml:space="preserve"> x </w:t>
      </w:r>
      <w:proofErr w:type="spellStart"/>
      <w:r w:rsidR="43ABAFF2" w:rsidRPr="00402D39">
        <w:rPr>
          <w:rFonts w:cs="Segoe UI"/>
          <w:i/>
          <w:iCs/>
          <w:strike/>
          <w:highlight w:val="yellow"/>
          <w:lang w:val="en-GB" w:eastAsia="en-GB"/>
        </w:rPr>
        <w:t>Haliotis</w:t>
      </w:r>
      <w:proofErr w:type="spellEnd"/>
      <w:r w:rsidR="43ABAFF2" w:rsidRPr="00402D39">
        <w:rPr>
          <w:rFonts w:cs="Segoe UI"/>
          <w:i/>
          <w:iCs/>
          <w:strike/>
          <w:highlight w:val="yellow"/>
          <w:lang w:val="en-GB" w:eastAsia="en-GB"/>
        </w:rPr>
        <w:t xml:space="preserve"> rubra</w:t>
      </w:r>
      <w:r w:rsidR="43ABAFF2" w:rsidRPr="00402D39">
        <w:rPr>
          <w:rFonts w:cs="Segoe UI"/>
          <w:strike/>
          <w:highlight w:val="yellow"/>
          <w:lang w:val="en-GB" w:eastAsia="en-GB"/>
        </w:rPr>
        <w:t>).</w:t>
      </w:r>
    </w:p>
    <w:tbl>
      <w:tblPr>
        <w:tblStyle w:val="TableGrid"/>
        <w:tblW w:w="4413" w:type="pct"/>
        <w:tblInd w:w="1129" w:type="dxa"/>
        <w:tblLook w:val="04A0" w:firstRow="1" w:lastRow="0" w:firstColumn="1" w:lastColumn="0" w:noHBand="0" w:noVBand="1"/>
      </w:tblPr>
      <w:tblGrid>
        <w:gridCol w:w="1701"/>
        <w:gridCol w:w="3261"/>
        <w:gridCol w:w="3529"/>
      </w:tblGrid>
      <w:tr w:rsidR="00E93BD2" w:rsidRPr="00E93BD2" w14:paraId="08F5870F" w14:textId="77777777" w:rsidTr="00DF78B5">
        <w:tc>
          <w:tcPr>
            <w:tcW w:w="1701" w:type="dxa"/>
          </w:tcPr>
          <w:p w14:paraId="1BB17CDE" w14:textId="77777777" w:rsidR="00E93BD2" w:rsidRPr="00E93BD2" w:rsidRDefault="00E93BD2" w:rsidP="00E93BD2">
            <w:pPr>
              <w:pStyle w:val="WOAHArticleText"/>
              <w:spacing w:after="0"/>
              <w:jc w:val="center"/>
              <w:rPr>
                <w:b/>
                <w:bCs/>
                <w:highlight w:val="yellow"/>
                <w:u w:val="double"/>
                <w:lang w:val="en-GB"/>
              </w:rPr>
            </w:pPr>
            <w:r w:rsidRPr="00E93BD2">
              <w:rPr>
                <w:b/>
                <w:bCs/>
                <w:highlight w:val="yellow"/>
                <w:u w:val="double"/>
                <w:lang w:val="en-GB"/>
              </w:rPr>
              <w:t>Family</w:t>
            </w:r>
          </w:p>
        </w:tc>
        <w:tc>
          <w:tcPr>
            <w:tcW w:w="3261" w:type="dxa"/>
          </w:tcPr>
          <w:p w14:paraId="03100FBE" w14:textId="77777777" w:rsidR="00E93BD2" w:rsidRPr="00E93BD2" w:rsidRDefault="00E93BD2" w:rsidP="00E93BD2">
            <w:pPr>
              <w:pStyle w:val="WOAHArticleText"/>
              <w:spacing w:after="0"/>
              <w:jc w:val="center"/>
              <w:rPr>
                <w:b/>
                <w:bCs/>
                <w:highlight w:val="yellow"/>
                <w:u w:val="double"/>
                <w:lang w:val="en-GB"/>
              </w:rPr>
            </w:pPr>
            <w:r w:rsidRPr="00E93BD2">
              <w:rPr>
                <w:b/>
                <w:bCs/>
                <w:highlight w:val="yellow"/>
                <w:u w:val="double"/>
                <w:lang w:val="en-GB"/>
              </w:rPr>
              <w:t>Scientific name</w:t>
            </w:r>
          </w:p>
        </w:tc>
        <w:tc>
          <w:tcPr>
            <w:tcW w:w="3529" w:type="dxa"/>
          </w:tcPr>
          <w:p w14:paraId="1A389D41" w14:textId="77777777" w:rsidR="00E93BD2" w:rsidRPr="00E93BD2" w:rsidRDefault="00E93BD2" w:rsidP="00E93BD2">
            <w:pPr>
              <w:pStyle w:val="WOAHArticleText"/>
              <w:spacing w:after="0"/>
              <w:jc w:val="center"/>
              <w:rPr>
                <w:b/>
                <w:bCs/>
                <w:highlight w:val="yellow"/>
                <w:u w:val="double"/>
                <w:lang w:val="en-GB"/>
              </w:rPr>
            </w:pPr>
            <w:r w:rsidRPr="00E93BD2">
              <w:rPr>
                <w:b/>
                <w:bCs/>
                <w:highlight w:val="yellow"/>
                <w:u w:val="double"/>
                <w:lang w:val="en-GB"/>
              </w:rPr>
              <w:t>Common name</w:t>
            </w:r>
          </w:p>
        </w:tc>
      </w:tr>
      <w:tr w:rsidR="00E93BD2" w:rsidRPr="00E93BD2" w14:paraId="1A71F590" w14:textId="77777777" w:rsidTr="00DF78B5">
        <w:trPr>
          <w:trHeight w:val="37"/>
        </w:trPr>
        <w:tc>
          <w:tcPr>
            <w:tcW w:w="1701" w:type="dxa"/>
            <w:vMerge w:val="restart"/>
          </w:tcPr>
          <w:p w14:paraId="4E4AF6A8" w14:textId="77777777" w:rsidR="00E93BD2" w:rsidRPr="00E93BD2" w:rsidRDefault="00E93BD2" w:rsidP="00E93BD2">
            <w:pPr>
              <w:pStyle w:val="WOAHArticleText"/>
              <w:spacing w:after="0"/>
              <w:jc w:val="center"/>
              <w:rPr>
                <w:highlight w:val="yellow"/>
                <w:u w:val="double"/>
                <w:lang w:val="en-GB"/>
              </w:rPr>
            </w:pPr>
            <w:proofErr w:type="spellStart"/>
            <w:r w:rsidRPr="00E93BD2">
              <w:rPr>
                <w:highlight w:val="yellow"/>
                <w:u w:val="double"/>
                <w:lang w:val="en-GB"/>
              </w:rPr>
              <w:t>Haliotidae</w:t>
            </w:r>
            <w:proofErr w:type="spellEnd"/>
          </w:p>
        </w:tc>
        <w:tc>
          <w:tcPr>
            <w:tcW w:w="3261" w:type="dxa"/>
          </w:tcPr>
          <w:p w14:paraId="2CE56B51" w14:textId="77777777" w:rsidR="00E93BD2" w:rsidRPr="00E93BD2" w:rsidRDefault="00E93BD2" w:rsidP="00E93BD2">
            <w:pPr>
              <w:pStyle w:val="WOAHArticleText"/>
              <w:spacing w:after="0"/>
              <w:jc w:val="center"/>
              <w:rPr>
                <w:i/>
                <w:iCs/>
                <w:highlight w:val="yellow"/>
                <w:u w:val="double"/>
                <w:lang w:val="en-GB"/>
              </w:rPr>
            </w:pPr>
            <w:proofErr w:type="spellStart"/>
            <w:r w:rsidRPr="00E93BD2">
              <w:rPr>
                <w:i/>
                <w:iCs/>
                <w:highlight w:val="yellow"/>
                <w:u w:val="double"/>
              </w:rPr>
              <w:t>Haliotis</w:t>
            </w:r>
            <w:proofErr w:type="spellEnd"/>
            <w:r w:rsidRPr="00E93BD2">
              <w:rPr>
                <w:i/>
                <w:iCs/>
                <w:highlight w:val="yellow"/>
                <w:u w:val="double"/>
              </w:rPr>
              <w:t xml:space="preserve"> </w:t>
            </w:r>
            <w:proofErr w:type="spellStart"/>
            <w:r w:rsidRPr="00E93BD2">
              <w:rPr>
                <w:i/>
                <w:iCs/>
                <w:highlight w:val="yellow"/>
                <w:u w:val="double"/>
              </w:rPr>
              <w:t>diversicolor</w:t>
            </w:r>
            <w:proofErr w:type="spellEnd"/>
          </w:p>
        </w:tc>
        <w:tc>
          <w:tcPr>
            <w:tcW w:w="3529" w:type="dxa"/>
          </w:tcPr>
          <w:p w14:paraId="7852C58F" w14:textId="77777777" w:rsidR="00E93BD2" w:rsidRPr="00E93BD2" w:rsidRDefault="00E93BD2" w:rsidP="00E93BD2">
            <w:pPr>
              <w:pStyle w:val="WOAHArticleText"/>
              <w:spacing w:after="0"/>
              <w:jc w:val="center"/>
              <w:rPr>
                <w:highlight w:val="yellow"/>
                <w:u w:val="double"/>
                <w:lang w:val="en-GB"/>
              </w:rPr>
            </w:pPr>
            <w:r w:rsidRPr="00E93BD2">
              <w:rPr>
                <w:highlight w:val="yellow"/>
                <w:u w:val="double"/>
              </w:rPr>
              <w:t>small abalone</w:t>
            </w:r>
          </w:p>
        </w:tc>
      </w:tr>
      <w:tr w:rsidR="00E93BD2" w:rsidRPr="00E93BD2" w14:paraId="684EEF82" w14:textId="77777777" w:rsidTr="00DF78B5">
        <w:trPr>
          <w:trHeight w:val="37"/>
        </w:trPr>
        <w:tc>
          <w:tcPr>
            <w:tcW w:w="1701" w:type="dxa"/>
            <w:vMerge/>
          </w:tcPr>
          <w:p w14:paraId="20E65D78" w14:textId="77777777" w:rsidR="00E93BD2" w:rsidRPr="00E93BD2" w:rsidRDefault="00E93BD2" w:rsidP="00E93BD2">
            <w:pPr>
              <w:pStyle w:val="WOAHArticleText"/>
              <w:spacing w:after="0"/>
              <w:jc w:val="center"/>
              <w:rPr>
                <w:highlight w:val="yellow"/>
                <w:u w:val="double"/>
                <w:lang w:val="en-GB"/>
              </w:rPr>
            </w:pPr>
          </w:p>
        </w:tc>
        <w:tc>
          <w:tcPr>
            <w:tcW w:w="3261" w:type="dxa"/>
          </w:tcPr>
          <w:p w14:paraId="409C9B5C" w14:textId="77777777" w:rsidR="00E93BD2" w:rsidRPr="00E93BD2" w:rsidRDefault="00E93BD2" w:rsidP="00E93BD2">
            <w:pPr>
              <w:pStyle w:val="WOAHArticleText"/>
              <w:spacing w:after="0"/>
              <w:jc w:val="center"/>
              <w:rPr>
                <w:i/>
                <w:iCs/>
                <w:highlight w:val="yellow"/>
                <w:u w:val="double"/>
              </w:rPr>
            </w:pPr>
            <w:proofErr w:type="spellStart"/>
            <w:r w:rsidRPr="00E93BD2">
              <w:rPr>
                <w:i/>
                <w:iCs/>
                <w:highlight w:val="yellow"/>
                <w:u w:val="double"/>
              </w:rPr>
              <w:t>Haliotis</w:t>
            </w:r>
            <w:proofErr w:type="spellEnd"/>
            <w:r w:rsidRPr="00E93BD2">
              <w:rPr>
                <w:i/>
                <w:iCs/>
                <w:highlight w:val="yellow"/>
                <w:u w:val="double"/>
              </w:rPr>
              <w:t xml:space="preserve"> laevigata</w:t>
            </w:r>
          </w:p>
        </w:tc>
        <w:tc>
          <w:tcPr>
            <w:tcW w:w="3529" w:type="dxa"/>
          </w:tcPr>
          <w:p w14:paraId="5300FF4C" w14:textId="77777777" w:rsidR="00E93BD2" w:rsidRPr="00E93BD2" w:rsidRDefault="00E93BD2" w:rsidP="00E93BD2">
            <w:pPr>
              <w:pStyle w:val="WOAHArticleText"/>
              <w:spacing w:after="0"/>
              <w:jc w:val="center"/>
              <w:rPr>
                <w:highlight w:val="yellow"/>
                <w:u w:val="double"/>
              </w:rPr>
            </w:pPr>
            <w:proofErr w:type="spellStart"/>
            <w:r w:rsidRPr="00E93BD2">
              <w:rPr>
                <w:highlight w:val="yellow"/>
                <w:u w:val="double"/>
              </w:rPr>
              <w:t>greenlip</w:t>
            </w:r>
            <w:proofErr w:type="spellEnd"/>
            <w:r w:rsidRPr="00E93BD2">
              <w:rPr>
                <w:highlight w:val="yellow"/>
                <w:u w:val="double"/>
              </w:rPr>
              <w:t xml:space="preserve"> abalone</w:t>
            </w:r>
          </w:p>
        </w:tc>
      </w:tr>
      <w:tr w:rsidR="00E93BD2" w:rsidRPr="00E93BD2" w14:paraId="4930EAC1" w14:textId="77777777" w:rsidTr="00DF78B5">
        <w:trPr>
          <w:trHeight w:val="37"/>
        </w:trPr>
        <w:tc>
          <w:tcPr>
            <w:tcW w:w="1701" w:type="dxa"/>
            <w:vMerge/>
          </w:tcPr>
          <w:p w14:paraId="37473375" w14:textId="77777777" w:rsidR="00E93BD2" w:rsidRPr="00E93BD2" w:rsidRDefault="00E93BD2" w:rsidP="00E93BD2">
            <w:pPr>
              <w:pStyle w:val="WOAHArticleText"/>
              <w:spacing w:after="0"/>
              <w:jc w:val="center"/>
              <w:rPr>
                <w:highlight w:val="yellow"/>
                <w:u w:val="double"/>
                <w:lang w:val="en-GB"/>
              </w:rPr>
            </w:pPr>
          </w:p>
        </w:tc>
        <w:tc>
          <w:tcPr>
            <w:tcW w:w="3261" w:type="dxa"/>
          </w:tcPr>
          <w:p w14:paraId="418DD231" w14:textId="77777777" w:rsidR="00E93BD2" w:rsidRPr="00E93BD2" w:rsidRDefault="00E93BD2" w:rsidP="00E93BD2">
            <w:pPr>
              <w:pStyle w:val="WOAHArticleText"/>
              <w:spacing w:after="0"/>
              <w:jc w:val="center"/>
              <w:rPr>
                <w:i/>
                <w:iCs/>
                <w:highlight w:val="yellow"/>
                <w:u w:val="double"/>
              </w:rPr>
            </w:pPr>
            <w:proofErr w:type="spellStart"/>
            <w:r w:rsidRPr="00E93BD2">
              <w:rPr>
                <w:i/>
                <w:iCs/>
                <w:highlight w:val="yellow"/>
                <w:u w:val="double"/>
              </w:rPr>
              <w:t>Haliotis</w:t>
            </w:r>
            <w:proofErr w:type="spellEnd"/>
            <w:r w:rsidRPr="00E93BD2">
              <w:rPr>
                <w:i/>
                <w:iCs/>
                <w:highlight w:val="yellow"/>
                <w:u w:val="double"/>
              </w:rPr>
              <w:t xml:space="preserve"> rubra</w:t>
            </w:r>
          </w:p>
        </w:tc>
        <w:tc>
          <w:tcPr>
            <w:tcW w:w="3529" w:type="dxa"/>
          </w:tcPr>
          <w:p w14:paraId="78C56E99" w14:textId="77777777" w:rsidR="00E93BD2" w:rsidRPr="00E93BD2" w:rsidRDefault="00E93BD2" w:rsidP="00E93BD2">
            <w:pPr>
              <w:pStyle w:val="WOAHArticleText"/>
              <w:spacing w:after="0"/>
              <w:jc w:val="center"/>
              <w:rPr>
                <w:highlight w:val="yellow"/>
                <w:u w:val="double"/>
              </w:rPr>
            </w:pPr>
            <w:proofErr w:type="spellStart"/>
            <w:r w:rsidRPr="00E93BD2">
              <w:rPr>
                <w:highlight w:val="yellow"/>
                <w:u w:val="double"/>
              </w:rPr>
              <w:t>blacklip</w:t>
            </w:r>
            <w:proofErr w:type="spellEnd"/>
            <w:r w:rsidRPr="00E93BD2">
              <w:rPr>
                <w:highlight w:val="yellow"/>
                <w:u w:val="double"/>
              </w:rPr>
              <w:t xml:space="preserve"> abalone</w:t>
            </w:r>
          </w:p>
        </w:tc>
      </w:tr>
      <w:tr w:rsidR="00E93BD2" w:rsidRPr="0098012F" w14:paraId="2AF821DB" w14:textId="77777777" w:rsidTr="00DF78B5">
        <w:trPr>
          <w:trHeight w:val="37"/>
        </w:trPr>
        <w:tc>
          <w:tcPr>
            <w:tcW w:w="1701" w:type="dxa"/>
            <w:vMerge/>
          </w:tcPr>
          <w:p w14:paraId="74AABBA9" w14:textId="77777777" w:rsidR="00E93BD2" w:rsidRPr="00E93BD2" w:rsidRDefault="00E93BD2" w:rsidP="00E93BD2">
            <w:pPr>
              <w:pStyle w:val="WOAHArticleText"/>
              <w:spacing w:after="0"/>
              <w:jc w:val="center"/>
              <w:rPr>
                <w:highlight w:val="yellow"/>
                <w:u w:val="double"/>
                <w:lang w:val="en-GB"/>
              </w:rPr>
            </w:pPr>
          </w:p>
        </w:tc>
        <w:tc>
          <w:tcPr>
            <w:tcW w:w="3261" w:type="dxa"/>
          </w:tcPr>
          <w:p w14:paraId="54EE4285" w14:textId="74325886" w:rsidR="00E93BD2" w:rsidRPr="00E93BD2" w:rsidRDefault="00E93BD2" w:rsidP="00E93BD2">
            <w:pPr>
              <w:pStyle w:val="WOAHArticleText"/>
              <w:spacing w:after="0"/>
              <w:jc w:val="center"/>
              <w:rPr>
                <w:i/>
                <w:iCs/>
                <w:highlight w:val="yellow"/>
                <w:u w:val="double"/>
                <w:lang w:val="it-IT"/>
              </w:rPr>
            </w:pPr>
            <w:r w:rsidRPr="00E93BD2">
              <w:rPr>
                <w:i/>
                <w:iCs/>
                <w:highlight w:val="yellow"/>
                <w:u w:val="double"/>
                <w:lang w:val="it-IT"/>
              </w:rPr>
              <w:t xml:space="preserve">Haliotis laevigata </w:t>
            </w:r>
            <w:r>
              <w:rPr>
                <w:i/>
                <w:iCs/>
                <w:highlight w:val="yellow"/>
                <w:u w:val="double"/>
                <w:lang w:val="it-IT"/>
              </w:rPr>
              <w:t>×</w:t>
            </w:r>
            <w:r w:rsidRPr="00E93BD2">
              <w:rPr>
                <w:i/>
                <w:iCs/>
                <w:highlight w:val="yellow"/>
                <w:u w:val="double"/>
                <w:lang w:val="it-IT"/>
              </w:rPr>
              <w:t xml:space="preserve"> H. rubra</w:t>
            </w:r>
          </w:p>
        </w:tc>
        <w:tc>
          <w:tcPr>
            <w:tcW w:w="3529" w:type="dxa"/>
          </w:tcPr>
          <w:p w14:paraId="537AD988" w14:textId="7A7D3268" w:rsidR="00E93BD2" w:rsidRPr="00E93BD2" w:rsidRDefault="00E93BD2" w:rsidP="00E93BD2">
            <w:pPr>
              <w:pStyle w:val="WOAHArticleText"/>
              <w:spacing w:after="0"/>
              <w:jc w:val="center"/>
              <w:rPr>
                <w:highlight w:val="yellow"/>
                <w:u w:val="double"/>
              </w:rPr>
            </w:pPr>
            <w:r w:rsidRPr="00E93BD2">
              <w:rPr>
                <w:highlight w:val="yellow"/>
                <w:u w:val="double"/>
              </w:rPr>
              <w:t xml:space="preserve">hybrid of </w:t>
            </w:r>
            <w:proofErr w:type="spellStart"/>
            <w:r w:rsidRPr="00E93BD2">
              <w:rPr>
                <w:highlight w:val="yellow"/>
                <w:u w:val="double"/>
              </w:rPr>
              <w:t>greenlip</w:t>
            </w:r>
            <w:proofErr w:type="spellEnd"/>
            <w:r w:rsidRPr="00E93BD2">
              <w:rPr>
                <w:highlight w:val="yellow"/>
                <w:u w:val="double"/>
              </w:rPr>
              <w:t xml:space="preserve"> </w:t>
            </w:r>
            <w:r>
              <w:rPr>
                <w:highlight w:val="yellow"/>
                <w:u w:val="double"/>
              </w:rPr>
              <w:t>×</w:t>
            </w:r>
            <w:r w:rsidRPr="00E93BD2">
              <w:rPr>
                <w:highlight w:val="yellow"/>
                <w:u w:val="double"/>
              </w:rPr>
              <w:t xml:space="preserve"> </w:t>
            </w:r>
            <w:proofErr w:type="spellStart"/>
            <w:r w:rsidRPr="00E93BD2">
              <w:rPr>
                <w:highlight w:val="yellow"/>
                <w:u w:val="double"/>
              </w:rPr>
              <w:t>blacklip</w:t>
            </w:r>
            <w:proofErr w:type="spellEnd"/>
            <w:r w:rsidR="00DF78B5">
              <w:rPr>
                <w:highlight w:val="yellow"/>
                <w:u w:val="double"/>
              </w:rPr>
              <w:t xml:space="preserve"> abalone</w:t>
            </w:r>
          </w:p>
        </w:tc>
      </w:tr>
    </w:tbl>
    <w:p w14:paraId="2DFA0BA1" w14:textId="77777777" w:rsidR="00ED0F29" w:rsidRPr="00E954EC" w:rsidRDefault="00ED0F29" w:rsidP="00402D39">
      <w:pPr>
        <w:pStyle w:val="1110"/>
        <w:spacing w:before="240"/>
        <w:rPr>
          <w:lang w:val="en-IE"/>
        </w:rPr>
      </w:pPr>
      <w:r w:rsidRPr="00E954EC">
        <w:rPr>
          <w:lang w:val="en-IE"/>
        </w:rPr>
        <w:t>2.2.2.</w:t>
      </w:r>
      <w:r w:rsidRPr="00E954EC">
        <w:rPr>
          <w:lang w:val="en-IE"/>
        </w:rPr>
        <w:tab/>
        <w:t>Species with incomplete evidence for susceptibility</w:t>
      </w:r>
    </w:p>
    <w:p w14:paraId="29FF8928" w14:textId="22EB54CB" w:rsidR="00BA0C4A" w:rsidRPr="00BA0C4A" w:rsidRDefault="008909FD" w:rsidP="008909FD">
      <w:pPr>
        <w:pStyle w:val="Para3"/>
        <w:rPr>
          <w:lang w:val="en-GB"/>
        </w:rPr>
      </w:pPr>
      <w:r w:rsidRPr="00E954EC">
        <w:t xml:space="preserve">Species for which there is incomplete evidence to fulfil the criteria for listing as susceptible to infection with </w:t>
      </w:r>
      <w:r w:rsidR="000F08E6" w:rsidRPr="00F56649">
        <w:t>AbHV</w:t>
      </w:r>
      <w:r w:rsidR="000F08E6" w:rsidRPr="000F08E6">
        <w:rPr>
          <w:strike/>
        </w:rPr>
        <w:t>-1</w:t>
      </w:r>
      <w:r w:rsidRPr="00E954EC">
        <w:t xml:space="preserve"> according to Chapter 1.5 of the </w:t>
      </w:r>
      <w:r w:rsidRPr="00E954EC">
        <w:rPr>
          <w:i/>
        </w:rPr>
        <w:t>Aquatic Code</w:t>
      </w:r>
      <w:r w:rsidRPr="00E954EC">
        <w:t xml:space="preserve"> are:</w:t>
      </w:r>
      <w:r w:rsidR="002537E3">
        <w:t xml:space="preserve"> </w:t>
      </w:r>
      <w:r w:rsidR="00DF78B5" w:rsidRPr="00DF78B5">
        <w:rPr>
          <w:highlight w:val="yellow"/>
          <w:u w:val="double"/>
        </w:rPr>
        <w:t>none</w:t>
      </w:r>
      <w:r w:rsidR="00DF78B5" w:rsidRPr="00DF78B5">
        <w:rPr>
          <w:strike/>
          <w:highlight w:val="yellow"/>
        </w:rPr>
        <w:t xml:space="preserve"> </w:t>
      </w:r>
      <w:r w:rsidR="00BA0C4A" w:rsidRPr="00DF78B5">
        <w:rPr>
          <w:rFonts w:eastAsiaTheme="minorEastAsia" w:cs="Segoe UI"/>
          <w:bCs w:val="0"/>
          <w:strike/>
          <w:szCs w:val="18"/>
          <w:highlight w:val="yellow"/>
          <w:lang w:val="en-GB"/>
        </w:rPr>
        <w:t>Japanese abalone (</w:t>
      </w:r>
      <w:proofErr w:type="spellStart"/>
      <w:r w:rsidR="00BA0C4A" w:rsidRPr="00DF78B5">
        <w:rPr>
          <w:rFonts w:eastAsiaTheme="minorEastAsia" w:cs="Segoe UI"/>
          <w:bCs w:val="0"/>
          <w:i/>
          <w:iCs/>
          <w:strike/>
          <w:szCs w:val="18"/>
          <w:highlight w:val="yellow"/>
          <w:lang w:val="en-GB"/>
        </w:rPr>
        <w:t>Haliotis</w:t>
      </w:r>
      <w:proofErr w:type="spellEnd"/>
      <w:r w:rsidR="00BA0C4A" w:rsidRPr="00DF78B5">
        <w:rPr>
          <w:rFonts w:eastAsiaTheme="minorEastAsia" w:cs="Segoe UI"/>
          <w:bCs w:val="0"/>
          <w:i/>
          <w:iCs/>
          <w:strike/>
          <w:szCs w:val="18"/>
          <w:highlight w:val="yellow"/>
          <w:lang w:val="en-GB"/>
        </w:rPr>
        <w:t xml:space="preserve"> discus</w:t>
      </w:r>
      <w:r w:rsidR="00BA0C4A" w:rsidRPr="00DF78B5">
        <w:rPr>
          <w:rFonts w:eastAsiaTheme="minorEastAsia" w:cs="Segoe UI"/>
          <w:bCs w:val="0"/>
          <w:strike/>
          <w:szCs w:val="18"/>
          <w:highlight w:val="yellow"/>
          <w:lang w:val="en-GB"/>
        </w:rPr>
        <w:t>) and Rainbow abalone (</w:t>
      </w:r>
      <w:proofErr w:type="spellStart"/>
      <w:r w:rsidR="00BA0C4A" w:rsidRPr="00DF78B5">
        <w:rPr>
          <w:rFonts w:eastAsiaTheme="minorEastAsia" w:cs="Segoe UI"/>
          <w:bCs w:val="0"/>
          <w:i/>
          <w:iCs/>
          <w:strike/>
          <w:szCs w:val="18"/>
          <w:highlight w:val="yellow"/>
          <w:lang w:val="en-GB"/>
        </w:rPr>
        <w:t>Haliotis</w:t>
      </w:r>
      <w:proofErr w:type="spellEnd"/>
      <w:r w:rsidR="00BA0C4A" w:rsidRPr="00DF78B5">
        <w:rPr>
          <w:rFonts w:eastAsiaTheme="minorEastAsia" w:cs="Segoe UI"/>
          <w:bCs w:val="0"/>
          <w:i/>
          <w:iCs/>
          <w:strike/>
          <w:szCs w:val="18"/>
          <w:highlight w:val="yellow"/>
          <w:lang w:val="en-GB"/>
        </w:rPr>
        <w:t xml:space="preserve"> iris</w:t>
      </w:r>
      <w:r w:rsidR="00BA0C4A" w:rsidRPr="00DF78B5">
        <w:rPr>
          <w:rFonts w:eastAsiaTheme="minorEastAsia" w:cs="Segoe UI"/>
          <w:bCs w:val="0"/>
          <w:strike/>
          <w:szCs w:val="18"/>
          <w:highlight w:val="yellow"/>
          <w:lang w:val="en-GB"/>
        </w:rPr>
        <w:t>)</w:t>
      </w:r>
      <w:r w:rsidR="00BA0C4A">
        <w:rPr>
          <w:rFonts w:eastAsiaTheme="minorEastAsia" w:cs="Segoe UI"/>
          <w:bCs w:val="0"/>
          <w:szCs w:val="18"/>
          <w:lang w:val="en-GB"/>
        </w:rPr>
        <w:t>.</w:t>
      </w:r>
    </w:p>
    <w:p w14:paraId="7A2C1A9A" w14:textId="3D73E5EB" w:rsidR="00BA0C4A" w:rsidRDefault="008909FD" w:rsidP="008909FD">
      <w:pPr>
        <w:pStyle w:val="Para3"/>
        <w:rPr>
          <w:rFonts w:eastAsia="Arial" w:cs="Arial"/>
          <w:szCs w:val="18"/>
        </w:rPr>
      </w:pPr>
      <w:r w:rsidRPr="00BA0C4A">
        <w:rPr>
          <w:rFonts w:eastAsia="Arial" w:cs="Arial"/>
          <w:szCs w:val="18"/>
        </w:rPr>
        <w:t>In addition, pathogen-specific positive polymerase chain reaction (PCR) results ha</w:t>
      </w:r>
      <w:r w:rsidRPr="00E954EC">
        <w:rPr>
          <w:rFonts w:eastAsia="Arial" w:cs="Arial"/>
          <w:szCs w:val="18"/>
        </w:rPr>
        <w:t>ve been reported in the following species, but no active infection has been demonstrated</w:t>
      </w:r>
      <w:r w:rsidR="00A85B82">
        <w:rPr>
          <w:rFonts w:eastAsia="Arial" w:cs="Arial"/>
          <w:szCs w:val="18"/>
        </w:rPr>
        <w:t xml:space="preserve">: </w:t>
      </w:r>
      <w:r w:rsidR="005B7630" w:rsidRPr="00DF78B5">
        <w:rPr>
          <w:rFonts w:eastAsia="Arial" w:cs="Arial"/>
          <w:strike/>
          <w:szCs w:val="18"/>
          <w:highlight w:val="yellow"/>
        </w:rPr>
        <w:t>none</w:t>
      </w:r>
      <w:r w:rsidR="00A74CE6" w:rsidRPr="00DF78B5">
        <w:rPr>
          <w:rFonts w:eastAsia="Arial" w:cs="Arial"/>
          <w:strike/>
          <w:szCs w:val="18"/>
          <w:highlight w:val="yellow"/>
        </w:rPr>
        <w:t>.</w:t>
      </w:r>
    </w:p>
    <w:tbl>
      <w:tblPr>
        <w:tblStyle w:val="TableGrid"/>
        <w:tblW w:w="4413" w:type="pct"/>
        <w:tblInd w:w="1129" w:type="dxa"/>
        <w:tblLook w:val="04A0" w:firstRow="1" w:lastRow="0" w:firstColumn="1" w:lastColumn="0" w:noHBand="0" w:noVBand="1"/>
      </w:tblPr>
      <w:tblGrid>
        <w:gridCol w:w="1701"/>
        <w:gridCol w:w="3261"/>
        <w:gridCol w:w="3529"/>
      </w:tblGrid>
      <w:tr w:rsidR="007F2630" w:rsidRPr="007F2630" w14:paraId="3E736D8C" w14:textId="77777777" w:rsidTr="007F2630">
        <w:tc>
          <w:tcPr>
            <w:tcW w:w="1701" w:type="dxa"/>
          </w:tcPr>
          <w:p w14:paraId="48A2E993" w14:textId="77777777" w:rsidR="007F2630" w:rsidRPr="007F2630" w:rsidRDefault="007F2630" w:rsidP="007F2630">
            <w:pPr>
              <w:pStyle w:val="WOAHArticleText"/>
              <w:spacing w:after="0"/>
              <w:jc w:val="center"/>
              <w:rPr>
                <w:b/>
                <w:bCs/>
                <w:highlight w:val="yellow"/>
                <w:u w:val="double"/>
                <w:lang w:val="en-GB"/>
              </w:rPr>
            </w:pPr>
            <w:r w:rsidRPr="007F2630">
              <w:rPr>
                <w:b/>
                <w:bCs/>
                <w:highlight w:val="yellow"/>
                <w:u w:val="double"/>
                <w:lang w:val="en-GB"/>
              </w:rPr>
              <w:t>Family</w:t>
            </w:r>
          </w:p>
        </w:tc>
        <w:tc>
          <w:tcPr>
            <w:tcW w:w="3261" w:type="dxa"/>
          </w:tcPr>
          <w:p w14:paraId="2CE78B00" w14:textId="77777777" w:rsidR="007F2630" w:rsidRPr="007F2630" w:rsidRDefault="007F2630" w:rsidP="007F2630">
            <w:pPr>
              <w:pStyle w:val="WOAHArticleText"/>
              <w:spacing w:after="0"/>
              <w:jc w:val="center"/>
              <w:rPr>
                <w:b/>
                <w:bCs/>
                <w:highlight w:val="yellow"/>
                <w:u w:val="double"/>
                <w:lang w:val="en-GB"/>
              </w:rPr>
            </w:pPr>
            <w:r w:rsidRPr="007F2630">
              <w:rPr>
                <w:b/>
                <w:bCs/>
                <w:highlight w:val="yellow"/>
                <w:u w:val="double"/>
                <w:lang w:val="en-GB"/>
              </w:rPr>
              <w:t>Scientific name</w:t>
            </w:r>
          </w:p>
        </w:tc>
        <w:tc>
          <w:tcPr>
            <w:tcW w:w="3529" w:type="dxa"/>
          </w:tcPr>
          <w:p w14:paraId="49CC5205" w14:textId="77777777" w:rsidR="007F2630" w:rsidRPr="007F2630" w:rsidRDefault="007F2630" w:rsidP="007F2630">
            <w:pPr>
              <w:pStyle w:val="WOAHArticleText"/>
              <w:spacing w:after="0"/>
              <w:jc w:val="center"/>
              <w:rPr>
                <w:b/>
                <w:bCs/>
                <w:highlight w:val="yellow"/>
                <w:u w:val="double"/>
                <w:lang w:val="en-GB"/>
              </w:rPr>
            </w:pPr>
            <w:r w:rsidRPr="007F2630">
              <w:rPr>
                <w:b/>
                <w:bCs/>
                <w:highlight w:val="yellow"/>
                <w:u w:val="double"/>
                <w:lang w:val="en-GB"/>
              </w:rPr>
              <w:t>Common name</w:t>
            </w:r>
          </w:p>
        </w:tc>
      </w:tr>
      <w:tr w:rsidR="007F2630" w:rsidRPr="007F2630" w14:paraId="7D932F6E" w14:textId="77777777" w:rsidTr="007F2630">
        <w:trPr>
          <w:trHeight w:val="37"/>
        </w:trPr>
        <w:tc>
          <w:tcPr>
            <w:tcW w:w="1701" w:type="dxa"/>
            <w:vMerge w:val="restart"/>
          </w:tcPr>
          <w:p w14:paraId="6D3E64A1" w14:textId="77777777" w:rsidR="007F2630" w:rsidRPr="007F2630" w:rsidRDefault="007F2630" w:rsidP="007F2630">
            <w:pPr>
              <w:pStyle w:val="WOAHArticleText"/>
              <w:spacing w:after="0"/>
              <w:jc w:val="center"/>
              <w:rPr>
                <w:highlight w:val="yellow"/>
                <w:u w:val="double"/>
                <w:lang w:val="en-GB"/>
              </w:rPr>
            </w:pPr>
            <w:proofErr w:type="spellStart"/>
            <w:r w:rsidRPr="007F2630">
              <w:rPr>
                <w:highlight w:val="yellow"/>
                <w:u w:val="double"/>
                <w:lang w:val="en-GB"/>
              </w:rPr>
              <w:t>Haliotidae</w:t>
            </w:r>
            <w:proofErr w:type="spellEnd"/>
          </w:p>
        </w:tc>
        <w:tc>
          <w:tcPr>
            <w:tcW w:w="3261" w:type="dxa"/>
          </w:tcPr>
          <w:p w14:paraId="0DA76D5A" w14:textId="77777777" w:rsidR="007F2630" w:rsidRPr="007F2630" w:rsidRDefault="007F2630" w:rsidP="007F2630">
            <w:pPr>
              <w:pStyle w:val="WOAHArticleText"/>
              <w:spacing w:after="0"/>
              <w:jc w:val="center"/>
              <w:rPr>
                <w:i/>
                <w:iCs/>
                <w:highlight w:val="yellow"/>
                <w:u w:val="double"/>
                <w:lang w:val="en-GB"/>
              </w:rPr>
            </w:pPr>
            <w:proofErr w:type="spellStart"/>
            <w:r w:rsidRPr="007F2630">
              <w:rPr>
                <w:i/>
                <w:iCs/>
                <w:highlight w:val="yellow"/>
                <w:u w:val="double"/>
              </w:rPr>
              <w:t>Haliotis</w:t>
            </w:r>
            <w:proofErr w:type="spellEnd"/>
            <w:r w:rsidRPr="007F2630">
              <w:rPr>
                <w:i/>
                <w:iCs/>
                <w:highlight w:val="yellow"/>
                <w:u w:val="double"/>
              </w:rPr>
              <w:t xml:space="preserve"> discus</w:t>
            </w:r>
          </w:p>
        </w:tc>
        <w:tc>
          <w:tcPr>
            <w:tcW w:w="3529" w:type="dxa"/>
          </w:tcPr>
          <w:p w14:paraId="6B1AC8B8" w14:textId="77777777" w:rsidR="007F2630" w:rsidRPr="007F2630" w:rsidRDefault="007F2630" w:rsidP="007F2630">
            <w:pPr>
              <w:pStyle w:val="WOAHArticleText"/>
              <w:spacing w:after="0"/>
              <w:jc w:val="center"/>
              <w:rPr>
                <w:highlight w:val="yellow"/>
                <w:u w:val="double"/>
                <w:lang w:val="en-GB"/>
              </w:rPr>
            </w:pPr>
            <w:r w:rsidRPr="007F2630">
              <w:rPr>
                <w:highlight w:val="yellow"/>
                <w:u w:val="double"/>
              </w:rPr>
              <w:t>Japanese abalone</w:t>
            </w:r>
          </w:p>
        </w:tc>
      </w:tr>
      <w:tr w:rsidR="007F2630" w:rsidRPr="007F2630" w14:paraId="54AD5B31" w14:textId="77777777" w:rsidTr="007F2630">
        <w:trPr>
          <w:trHeight w:val="37"/>
        </w:trPr>
        <w:tc>
          <w:tcPr>
            <w:tcW w:w="1701" w:type="dxa"/>
            <w:vMerge/>
          </w:tcPr>
          <w:p w14:paraId="128F8114" w14:textId="77777777" w:rsidR="007F2630" w:rsidRPr="007F2630" w:rsidRDefault="007F2630" w:rsidP="007F2630">
            <w:pPr>
              <w:pStyle w:val="WOAHArticleText"/>
              <w:spacing w:after="0"/>
              <w:jc w:val="center"/>
              <w:rPr>
                <w:highlight w:val="yellow"/>
                <w:u w:val="double"/>
                <w:lang w:val="en-GB"/>
              </w:rPr>
            </w:pPr>
          </w:p>
        </w:tc>
        <w:tc>
          <w:tcPr>
            <w:tcW w:w="3261" w:type="dxa"/>
          </w:tcPr>
          <w:p w14:paraId="2657A852" w14:textId="77777777" w:rsidR="007F2630" w:rsidRPr="007F2630" w:rsidRDefault="007F2630" w:rsidP="007F2630">
            <w:pPr>
              <w:pStyle w:val="WOAHArticleText"/>
              <w:spacing w:after="0"/>
              <w:jc w:val="center"/>
              <w:rPr>
                <w:i/>
                <w:iCs/>
                <w:highlight w:val="yellow"/>
                <w:u w:val="double"/>
              </w:rPr>
            </w:pPr>
            <w:proofErr w:type="spellStart"/>
            <w:r w:rsidRPr="007F2630">
              <w:rPr>
                <w:i/>
                <w:iCs/>
                <w:highlight w:val="yellow"/>
                <w:u w:val="double"/>
              </w:rPr>
              <w:t>Haliotis</w:t>
            </w:r>
            <w:proofErr w:type="spellEnd"/>
            <w:r w:rsidRPr="007F2630">
              <w:rPr>
                <w:i/>
                <w:iCs/>
                <w:highlight w:val="yellow"/>
                <w:u w:val="double"/>
              </w:rPr>
              <w:t xml:space="preserve"> iris</w:t>
            </w:r>
          </w:p>
        </w:tc>
        <w:tc>
          <w:tcPr>
            <w:tcW w:w="3529" w:type="dxa"/>
          </w:tcPr>
          <w:p w14:paraId="0BE11348" w14:textId="77777777" w:rsidR="007F2630" w:rsidRPr="007F2630" w:rsidRDefault="007F2630" w:rsidP="007F2630">
            <w:pPr>
              <w:pStyle w:val="WOAHArticleText"/>
              <w:spacing w:after="0"/>
              <w:jc w:val="center"/>
              <w:rPr>
                <w:highlight w:val="yellow"/>
                <w:u w:val="double"/>
              </w:rPr>
            </w:pPr>
            <w:r w:rsidRPr="007F2630">
              <w:rPr>
                <w:highlight w:val="yellow"/>
                <w:u w:val="double"/>
              </w:rPr>
              <w:t>rainbow abalone</w:t>
            </w:r>
          </w:p>
        </w:tc>
      </w:tr>
    </w:tbl>
    <w:p w14:paraId="32F3628F" w14:textId="77777777" w:rsidR="00ED0F29" w:rsidRPr="000C4A35" w:rsidRDefault="00ED0F29" w:rsidP="00402D39">
      <w:pPr>
        <w:pStyle w:val="1110"/>
        <w:spacing w:before="240"/>
        <w:rPr>
          <w:lang w:val="en-IE"/>
        </w:rPr>
      </w:pPr>
      <w:r w:rsidRPr="000C4A35">
        <w:rPr>
          <w:lang w:val="en-IE"/>
        </w:rPr>
        <w:t>2.2.3.</w:t>
      </w:r>
      <w:r w:rsidRPr="000C4A35">
        <w:rPr>
          <w:lang w:val="en-IE"/>
        </w:rPr>
        <w:tab/>
        <w:t>Likelihood of infection by species, host life stage, population or sub-populations</w:t>
      </w:r>
    </w:p>
    <w:p w14:paraId="7202022E" w14:textId="7EAA7DDB" w:rsidR="00ED0F29" w:rsidRPr="0060046B" w:rsidRDefault="009152B8" w:rsidP="00ED0F29">
      <w:pPr>
        <w:pStyle w:val="Para3"/>
        <w:rPr>
          <w:rFonts w:cs="Arial"/>
          <w:szCs w:val="18"/>
          <w:lang w:eastAsia="en-IE"/>
        </w:rPr>
      </w:pPr>
      <w:r w:rsidRPr="000C796C">
        <w:rPr>
          <w:rFonts w:cs="Arial"/>
        </w:rPr>
        <w:t xml:space="preserve">All age classes of </w:t>
      </w:r>
      <w:r w:rsidRPr="000C796C">
        <w:rPr>
          <w:rFonts w:cs="Arial"/>
          <w:i/>
          <w:iCs/>
          <w:szCs w:val="18"/>
          <w:lang w:val="en-GB"/>
        </w:rPr>
        <w:t>H.</w:t>
      </w:r>
      <w:r w:rsidR="00DF6EE8">
        <w:rPr>
          <w:rFonts w:cs="Arial"/>
          <w:i/>
          <w:iCs/>
          <w:szCs w:val="18"/>
          <w:lang w:val="en-GB"/>
        </w:rPr>
        <w:t xml:space="preserve"> </w:t>
      </w:r>
      <w:proofErr w:type="spellStart"/>
      <w:r w:rsidR="00DF6EE8">
        <w:rPr>
          <w:rFonts w:cs="Arial"/>
          <w:i/>
          <w:iCs/>
          <w:szCs w:val="18"/>
          <w:lang w:val="en-GB"/>
        </w:rPr>
        <w:t>diversicolor</w:t>
      </w:r>
      <w:proofErr w:type="spellEnd"/>
      <w:r w:rsidR="00DF6EE8">
        <w:rPr>
          <w:rFonts w:cs="Arial"/>
          <w:i/>
          <w:iCs/>
          <w:szCs w:val="18"/>
          <w:lang w:val="en-GB"/>
        </w:rPr>
        <w:t>, H.</w:t>
      </w:r>
      <w:r w:rsidRPr="000C796C">
        <w:rPr>
          <w:rFonts w:cs="Arial"/>
          <w:i/>
          <w:iCs/>
          <w:szCs w:val="18"/>
          <w:lang w:val="en-GB"/>
        </w:rPr>
        <w:t xml:space="preserve"> rubra</w:t>
      </w:r>
      <w:r w:rsidRPr="000C796C">
        <w:rPr>
          <w:rFonts w:cs="Arial"/>
          <w:szCs w:val="18"/>
          <w:lang w:val="en-GB"/>
        </w:rPr>
        <w:t xml:space="preserve">, </w:t>
      </w:r>
      <w:r w:rsidRPr="000C796C">
        <w:rPr>
          <w:rFonts w:cs="Arial"/>
          <w:i/>
          <w:iCs/>
          <w:szCs w:val="18"/>
          <w:lang w:val="en-GB"/>
        </w:rPr>
        <w:t>H. laevigata</w:t>
      </w:r>
      <w:r w:rsidRPr="000C796C">
        <w:rPr>
          <w:rFonts w:cs="Arial"/>
          <w:szCs w:val="18"/>
          <w:lang w:val="en-GB"/>
        </w:rPr>
        <w:t>, and hybrids</w:t>
      </w:r>
      <w:r w:rsidR="00811B92">
        <w:rPr>
          <w:rFonts w:cs="Arial"/>
          <w:szCs w:val="18"/>
          <w:lang w:val="en-GB"/>
        </w:rPr>
        <w:t xml:space="preserve"> of </w:t>
      </w:r>
      <w:r w:rsidR="00811B92" w:rsidRPr="00811B92">
        <w:rPr>
          <w:rFonts w:cs="Arial"/>
          <w:i/>
          <w:iCs/>
          <w:szCs w:val="18"/>
          <w:lang w:val="en-GB"/>
        </w:rPr>
        <w:t xml:space="preserve">H. rubra </w:t>
      </w:r>
      <w:r w:rsidR="00811B92">
        <w:rPr>
          <w:rFonts w:cs="Arial"/>
          <w:szCs w:val="18"/>
          <w:lang w:val="en-GB"/>
        </w:rPr>
        <w:t xml:space="preserve">× </w:t>
      </w:r>
      <w:r w:rsidR="00811B92" w:rsidRPr="00811B92">
        <w:rPr>
          <w:rFonts w:cs="Arial"/>
          <w:i/>
          <w:iCs/>
          <w:szCs w:val="18"/>
          <w:lang w:val="en-GB"/>
        </w:rPr>
        <w:t>H. laevigata</w:t>
      </w:r>
      <w:r w:rsidR="00811B92">
        <w:rPr>
          <w:rFonts w:cs="Arial"/>
          <w:szCs w:val="18"/>
          <w:lang w:val="en-GB"/>
        </w:rPr>
        <w:t xml:space="preserve"> appear to b</w:t>
      </w:r>
      <w:r w:rsidRPr="000C796C">
        <w:rPr>
          <w:rFonts w:cs="Arial"/>
        </w:rPr>
        <w:t>e highly susceptible to disease (Corbeil 2020</w:t>
      </w:r>
      <w:r w:rsidR="0009598B">
        <w:rPr>
          <w:rFonts w:cs="Arial"/>
        </w:rPr>
        <w:t xml:space="preserve">; Gu </w:t>
      </w:r>
      <w:r w:rsidR="0009598B" w:rsidRPr="0009598B">
        <w:rPr>
          <w:rFonts w:cs="Arial"/>
          <w:i/>
          <w:iCs/>
        </w:rPr>
        <w:t>et al.,</w:t>
      </w:r>
      <w:r w:rsidR="0009598B">
        <w:rPr>
          <w:rFonts w:cs="Arial"/>
        </w:rPr>
        <w:t xml:space="preserve"> 2019</w:t>
      </w:r>
      <w:r w:rsidRPr="0060046B">
        <w:rPr>
          <w:rFonts w:cs="Arial"/>
        </w:rPr>
        <w:t xml:space="preserve">). </w:t>
      </w:r>
    </w:p>
    <w:p w14:paraId="521A99BE" w14:textId="77777777" w:rsidR="00ED0F29" w:rsidRPr="0085545B" w:rsidRDefault="00ED0F29" w:rsidP="00ED0F29">
      <w:pPr>
        <w:pStyle w:val="1110"/>
        <w:rPr>
          <w:lang w:val="en-IE"/>
        </w:rPr>
      </w:pPr>
      <w:r w:rsidRPr="0085545B">
        <w:rPr>
          <w:lang w:val="en-IE"/>
        </w:rPr>
        <w:t>2.2.4.</w:t>
      </w:r>
      <w:r w:rsidRPr="0085545B">
        <w:rPr>
          <w:lang w:val="en-IE"/>
        </w:rPr>
        <w:tab/>
        <w:t>Distribution of the pathogen in the host</w:t>
      </w:r>
    </w:p>
    <w:p w14:paraId="326EB67A" w14:textId="3CBC034A" w:rsidR="00194105" w:rsidRPr="00433C82" w:rsidRDefault="0036776A" w:rsidP="00ED0F29">
      <w:pPr>
        <w:pStyle w:val="Para3"/>
        <w:rPr>
          <w:rFonts w:cs="Arial"/>
          <w:szCs w:val="18"/>
          <w:highlight w:val="yellow"/>
          <w:lang w:val="en-GB" w:eastAsia="fr-FR"/>
        </w:rPr>
      </w:pPr>
      <w:r w:rsidRPr="00433C82">
        <w:rPr>
          <w:szCs w:val="18"/>
          <w:lang w:val="en-GB"/>
        </w:rPr>
        <w:t xml:space="preserve">The major histopathological lesion identified in abalone affected with AVG is </w:t>
      </w:r>
      <w:proofErr w:type="spellStart"/>
      <w:r w:rsidRPr="00433C82">
        <w:rPr>
          <w:szCs w:val="18"/>
          <w:lang w:val="en-GB"/>
        </w:rPr>
        <w:t>ganglioneuritis</w:t>
      </w:r>
      <w:proofErr w:type="spellEnd"/>
      <w:r w:rsidRPr="00433C82">
        <w:rPr>
          <w:szCs w:val="18"/>
          <w:lang w:val="en-GB"/>
        </w:rPr>
        <w:t xml:space="preserve">: inflammation confined to neural tissue. The cerebral, </w:t>
      </w:r>
      <w:proofErr w:type="spellStart"/>
      <w:r w:rsidRPr="00433C82">
        <w:rPr>
          <w:szCs w:val="18"/>
          <w:lang w:val="en-GB"/>
        </w:rPr>
        <w:t>pleuropedal</w:t>
      </w:r>
      <w:proofErr w:type="spellEnd"/>
      <w:r w:rsidRPr="00433C82">
        <w:rPr>
          <w:szCs w:val="18"/>
          <w:lang w:val="en-GB"/>
        </w:rPr>
        <w:t xml:space="preserve"> and buccal ganglia can be affected as well as the cerebral commissure and associated peripheral nerves (</w:t>
      </w:r>
      <w:r w:rsidR="0043760D" w:rsidRPr="00433C82">
        <w:rPr>
          <w:szCs w:val="18"/>
          <w:lang w:val="en-GB"/>
        </w:rPr>
        <w:t xml:space="preserve">Bai </w:t>
      </w:r>
      <w:r w:rsidR="0043760D" w:rsidRPr="00433C82">
        <w:rPr>
          <w:i/>
          <w:iCs/>
          <w:szCs w:val="18"/>
          <w:lang w:val="en-GB"/>
        </w:rPr>
        <w:t>et al</w:t>
      </w:r>
      <w:r w:rsidR="0043760D" w:rsidRPr="00433C82">
        <w:rPr>
          <w:szCs w:val="18"/>
          <w:lang w:val="en-GB"/>
        </w:rPr>
        <w:t>., 2019</w:t>
      </w:r>
      <w:r w:rsidR="009B3317" w:rsidRPr="00433C82">
        <w:rPr>
          <w:szCs w:val="18"/>
          <w:lang w:val="en-GB"/>
        </w:rPr>
        <w:t>a</w:t>
      </w:r>
      <w:r w:rsidR="0043760D" w:rsidRPr="00433C82">
        <w:rPr>
          <w:szCs w:val="18"/>
          <w:lang w:val="en-GB"/>
        </w:rPr>
        <w:t xml:space="preserve">; </w:t>
      </w:r>
      <w:r w:rsidR="00396D5A" w:rsidRPr="00433C82">
        <w:rPr>
          <w:szCs w:val="18"/>
          <w:lang w:val="en-GB"/>
        </w:rPr>
        <w:t xml:space="preserve">Chang </w:t>
      </w:r>
      <w:r w:rsidR="005B76F9">
        <w:rPr>
          <w:szCs w:val="18"/>
          <w:lang w:val="en-GB"/>
        </w:rPr>
        <w:t>&amp;</w:t>
      </w:r>
      <w:r w:rsidR="00396D5A" w:rsidRPr="00433C82">
        <w:rPr>
          <w:szCs w:val="18"/>
          <w:lang w:val="en-GB"/>
        </w:rPr>
        <w:t xml:space="preserve"> </w:t>
      </w:r>
      <w:proofErr w:type="spellStart"/>
      <w:r w:rsidR="00396D5A" w:rsidRPr="00433C82">
        <w:rPr>
          <w:szCs w:val="18"/>
          <w:lang w:val="en-GB"/>
        </w:rPr>
        <w:t>Handlinger</w:t>
      </w:r>
      <w:proofErr w:type="spellEnd"/>
      <w:r w:rsidR="00396D5A" w:rsidRPr="00433C82">
        <w:rPr>
          <w:szCs w:val="18"/>
          <w:lang w:val="en-GB"/>
        </w:rPr>
        <w:t>, 2022</w:t>
      </w:r>
      <w:r w:rsidR="005B76F9">
        <w:rPr>
          <w:szCs w:val="18"/>
          <w:lang w:val="en-GB"/>
        </w:rPr>
        <w:t>;</w:t>
      </w:r>
      <w:r w:rsidR="005B76F9" w:rsidRPr="005B76F9">
        <w:rPr>
          <w:szCs w:val="18"/>
          <w:lang w:val="en-GB"/>
        </w:rPr>
        <w:t xml:space="preserve"> </w:t>
      </w:r>
      <w:r w:rsidR="005B76F9" w:rsidRPr="00433C82">
        <w:rPr>
          <w:szCs w:val="18"/>
          <w:lang w:val="en-GB"/>
        </w:rPr>
        <w:t xml:space="preserve">Hooper </w:t>
      </w:r>
      <w:r w:rsidR="005B76F9" w:rsidRPr="00433C82">
        <w:rPr>
          <w:i/>
          <w:szCs w:val="18"/>
          <w:lang w:val="en-GB"/>
        </w:rPr>
        <w:t>et al.,</w:t>
      </w:r>
      <w:r w:rsidR="005B76F9" w:rsidRPr="00433C82">
        <w:rPr>
          <w:szCs w:val="18"/>
          <w:lang w:val="en-GB"/>
        </w:rPr>
        <w:t xml:space="preserve"> 2007</w:t>
      </w:r>
      <w:r w:rsidRPr="00433C82">
        <w:rPr>
          <w:szCs w:val="18"/>
          <w:lang w:val="en-GB"/>
        </w:rPr>
        <w:t>).</w:t>
      </w:r>
      <w:r w:rsidR="00433C82" w:rsidRPr="00433C82">
        <w:rPr>
          <w:szCs w:val="18"/>
          <w:lang w:val="en-GB"/>
        </w:rPr>
        <w:t xml:space="preserve"> </w:t>
      </w:r>
      <w:r w:rsidR="00433C82" w:rsidRPr="00433C82">
        <w:rPr>
          <w:rFonts w:eastAsiaTheme="minorEastAsia" w:cs="Segoe UI"/>
          <w:bCs w:val="0"/>
          <w:szCs w:val="18"/>
          <w:lang w:val="en-GB"/>
        </w:rPr>
        <w:t xml:space="preserve">The Chinese variant is also able to infect and replicate in haemocytes of </w:t>
      </w:r>
      <w:r w:rsidR="00433C82" w:rsidRPr="00433C82">
        <w:rPr>
          <w:rFonts w:eastAsiaTheme="minorEastAsia" w:cs="Segoe UI"/>
          <w:bCs w:val="0"/>
          <w:i/>
          <w:iCs/>
          <w:szCs w:val="18"/>
          <w:lang w:val="en-GB"/>
        </w:rPr>
        <w:t xml:space="preserve">H. </w:t>
      </w:r>
      <w:proofErr w:type="spellStart"/>
      <w:r w:rsidR="00433C82" w:rsidRPr="00433C82">
        <w:rPr>
          <w:rFonts w:eastAsiaTheme="minorEastAsia" w:cs="Segoe UI"/>
          <w:bCs w:val="0"/>
          <w:i/>
          <w:iCs/>
          <w:szCs w:val="18"/>
          <w:lang w:val="en-GB"/>
        </w:rPr>
        <w:t>diversicolor</w:t>
      </w:r>
      <w:proofErr w:type="spellEnd"/>
      <w:r w:rsidR="00433C82" w:rsidRPr="00433C82">
        <w:rPr>
          <w:rFonts w:eastAsiaTheme="minorEastAsia" w:cs="Segoe UI"/>
          <w:bCs w:val="0"/>
          <w:i/>
          <w:iCs/>
          <w:szCs w:val="18"/>
          <w:lang w:val="en-GB"/>
        </w:rPr>
        <w:t xml:space="preserve"> </w:t>
      </w:r>
      <w:r w:rsidR="00433C82" w:rsidRPr="00433C82">
        <w:rPr>
          <w:rFonts w:eastAsiaTheme="minorEastAsia" w:cs="Segoe UI"/>
          <w:bCs w:val="0"/>
          <w:szCs w:val="18"/>
          <w:lang w:val="en-GB"/>
        </w:rPr>
        <w:t xml:space="preserve">(Bai </w:t>
      </w:r>
      <w:r w:rsidR="00433C82" w:rsidRPr="00433C82">
        <w:rPr>
          <w:rFonts w:eastAsiaTheme="minorEastAsia" w:cs="Segoe UI"/>
          <w:bCs w:val="0"/>
          <w:i/>
          <w:iCs/>
          <w:szCs w:val="18"/>
          <w:lang w:val="en-GB"/>
        </w:rPr>
        <w:t xml:space="preserve">et al., </w:t>
      </w:r>
      <w:r w:rsidR="00433C82" w:rsidRPr="00433C82">
        <w:rPr>
          <w:rFonts w:eastAsiaTheme="minorEastAsia" w:cs="Segoe UI"/>
          <w:bCs w:val="0"/>
          <w:szCs w:val="18"/>
          <w:lang w:val="en-GB"/>
        </w:rPr>
        <w:t>2020)</w:t>
      </w:r>
    </w:p>
    <w:p w14:paraId="5DAF49E2" w14:textId="77777777" w:rsidR="00ED0F29" w:rsidRPr="009A7966" w:rsidRDefault="00ED0F29" w:rsidP="00ED0F29">
      <w:pPr>
        <w:pStyle w:val="1110"/>
        <w:rPr>
          <w:lang w:val="en-IE"/>
        </w:rPr>
      </w:pPr>
      <w:r w:rsidRPr="009A7966">
        <w:rPr>
          <w:lang w:val="en-IE"/>
        </w:rPr>
        <w:t>2.2.5.</w:t>
      </w:r>
      <w:r w:rsidRPr="009A7966">
        <w:rPr>
          <w:lang w:val="en-IE"/>
        </w:rPr>
        <w:tab/>
        <w:t xml:space="preserve">Aquatic animal reservoirs of infection </w:t>
      </w:r>
    </w:p>
    <w:p w14:paraId="399A2850" w14:textId="13D527AD" w:rsidR="00107CD4" w:rsidRPr="009A7966" w:rsidRDefault="0093325A" w:rsidP="00107CD4">
      <w:pPr>
        <w:pStyle w:val="Para3"/>
        <w:rPr>
          <w:lang w:eastAsia="fr-FR"/>
        </w:rPr>
      </w:pPr>
      <w:r w:rsidRPr="00F56649">
        <w:rPr>
          <w:lang w:eastAsia="fr-FR"/>
        </w:rPr>
        <w:t xml:space="preserve">No </w:t>
      </w:r>
      <w:r w:rsidR="00180414">
        <w:rPr>
          <w:lang w:eastAsia="fr-FR"/>
        </w:rPr>
        <w:t>information</w:t>
      </w:r>
      <w:r w:rsidR="008F2070">
        <w:rPr>
          <w:lang w:eastAsia="fr-FR"/>
        </w:rPr>
        <w:t xml:space="preserve"> available</w:t>
      </w:r>
      <w:r w:rsidRPr="00F56649">
        <w:rPr>
          <w:lang w:eastAsia="fr-FR"/>
        </w:rPr>
        <w:t>.</w:t>
      </w:r>
    </w:p>
    <w:p w14:paraId="5D7EC5AE" w14:textId="77777777" w:rsidR="00ED0F29" w:rsidRPr="009A7966" w:rsidRDefault="00ED0F29" w:rsidP="00ED0F29">
      <w:pPr>
        <w:pStyle w:val="1110"/>
        <w:rPr>
          <w:lang w:val="en-IE"/>
        </w:rPr>
      </w:pPr>
      <w:r w:rsidRPr="009A7966">
        <w:rPr>
          <w:lang w:val="en-IE"/>
        </w:rPr>
        <w:t>2.2.6.</w:t>
      </w:r>
      <w:r w:rsidRPr="009A7966">
        <w:rPr>
          <w:lang w:val="en-IE"/>
        </w:rPr>
        <w:tab/>
        <w:t>Vectors</w:t>
      </w:r>
    </w:p>
    <w:p w14:paraId="17358694" w14:textId="735FD55C" w:rsidR="004D544C" w:rsidRPr="009A7966" w:rsidRDefault="008E0426" w:rsidP="004D544C">
      <w:pPr>
        <w:pStyle w:val="Para3"/>
      </w:pPr>
      <w:r w:rsidRPr="00F56649">
        <w:rPr>
          <w:lang w:eastAsia="fr-FR"/>
        </w:rPr>
        <w:t xml:space="preserve">No </w:t>
      </w:r>
      <w:r w:rsidR="00180414">
        <w:rPr>
          <w:lang w:eastAsia="fr-FR"/>
        </w:rPr>
        <w:t>informat</w:t>
      </w:r>
      <w:r w:rsidR="008F2070">
        <w:rPr>
          <w:lang w:eastAsia="fr-FR"/>
        </w:rPr>
        <w:t>ion available</w:t>
      </w:r>
      <w:r w:rsidRPr="00F56649">
        <w:rPr>
          <w:lang w:eastAsia="fr-FR"/>
        </w:rPr>
        <w:t>.</w:t>
      </w:r>
    </w:p>
    <w:p w14:paraId="3D516841" w14:textId="77777777" w:rsidR="00ED0F29" w:rsidRDefault="00ED0F29" w:rsidP="00ED0F29">
      <w:pPr>
        <w:pStyle w:val="110"/>
        <w:rPr>
          <w:lang w:val="en-IE"/>
        </w:rPr>
      </w:pPr>
      <w:r w:rsidRPr="00E40B86">
        <w:rPr>
          <w:lang w:val="en-IE"/>
        </w:rPr>
        <w:t>2.3.</w:t>
      </w:r>
      <w:r w:rsidRPr="00E40B86">
        <w:rPr>
          <w:lang w:val="en-IE"/>
        </w:rPr>
        <w:tab/>
        <w:t>Disease pattern</w:t>
      </w:r>
    </w:p>
    <w:p w14:paraId="035775E8" w14:textId="420BC0F0" w:rsidR="001C5309" w:rsidRPr="00E40B86" w:rsidRDefault="001C5309" w:rsidP="001C5309">
      <w:pPr>
        <w:pStyle w:val="Para2"/>
      </w:pPr>
      <w:r w:rsidRPr="00F56649">
        <w:rPr>
          <w:lang w:val="en-GB"/>
        </w:rPr>
        <w:t xml:space="preserve">Outbreaks of AVG in both farmed and wild abalone populations in Australia are associated with the rapid onset of high mortality rates (up to 90%) in all age classes (Corbeil </w:t>
      </w:r>
      <w:r w:rsidRPr="00F56649">
        <w:rPr>
          <w:i/>
          <w:lang w:val="en-GB"/>
        </w:rPr>
        <w:t>et al.,</w:t>
      </w:r>
      <w:r w:rsidRPr="00F56649">
        <w:rPr>
          <w:lang w:val="en-GB"/>
        </w:rPr>
        <w:t xml:space="preserve"> 2010). Similarly, in Chinese Taipei, </w:t>
      </w:r>
      <w:r w:rsidRPr="00F56649">
        <w:rPr>
          <w:lang w:val="en-GB" w:eastAsia="en-AU"/>
        </w:rPr>
        <w:t xml:space="preserve">during the epizootic in cultured abalone (the water temperature was 16–19°C), both adult and juvenile abalone suffered from the disease, with cumulative mortalities of 70–80%. It was reported that death of </w:t>
      </w:r>
      <w:proofErr w:type="gramStart"/>
      <w:r w:rsidRPr="00F56649">
        <w:rPr>
          <w:lang w:val="en-GB" w:eastAsia="en-AU"/>
        </w:rPr>
        <w:t>all of</w:t>
      </w:r>
      <w:proofErr w:type="gramEnd"/>
      <w:r w:rsidRPr="00F56649">
        <w:rPr>
          <w:lang w:val="en-GB" w:eastAsia="en-AU"/>
        </w:rPr>
        <w:t xml:space="preserve"> the abalone in a pond could occur within 3 days of the onset of clinical signs (</w:t>
      </w:r>
      <w:r w:rsidRPr="00F56649">
        <w:rPr>
          <w:lang w:val="en-GB"/>
        </w:rPr>
        <w:t xml:space="preserve">Chang </w:t>
      </w:r>
      <w:r w:rsidRPr="00F56649">
        <w:rPr>
          <w:i/>
          <w:lang w:val="en-GB"/>
        </w:rPr>
        <w:t>et al.,</w:t>
      </w:r>
      <w:r w:rsidRPr="00F56649">
        <w:rPr>
          <w:lang w:val="en-GB"/>
        </w:rPr>
        <w:t xml:space="preserve"> 2005</w:t>
      </w:r>
      <w:r w:rsidRPr="00F56649">
        <w:rPr>
          <w:lang w:val="en-GB" w:eastAsia="en-AU"/>
        </w:rPr>
        <w:t>). A similar disease pattern occurred with experimental infections (</w:t>
      </w:r>
      <w:r w:rsidRPr="00F56649">
        <w:rPr>
          <w:lang w:val="en-GB"/>
        </w:rPr>
        <w:t xml:space="preserve">Chang </w:t>
      </w:r>
      <w:r w:rsidRPr="00F56649">
        <w:rPr>
          <w:i/>
          <w:lang w:val="en-GB"/>
        </w:rPr>
        <w:t>et al.,</w:t>
      </w:r>
      <w:r w:rsidRPr="00F56649">
        <w:rPr>
          <w:lang w:val="en-GB"/>
        </w:rPr>
        <w:t xml:space="preserve"> 2005;</w:t>
      </w:r>
      <w:r w:rsidRPr="00F56649">
        <w:rPr>
          <w:lang w:val="en-GB" w:eastAsia="en-AU"/>
        </w:rPr>
        <w:t xml:space="preserve"> Crane </w:t>
      </w:r>
      <w:r w:rsidRPr="00F56649">
        <w:rPr>
          <w:i/>
          <w:lang w:val="en-GB" w:eastAsia="en-AU"/>
        </w:rPr>
        <w:t>et al.,</w:t>
      </w:r>
      <w:r w:rsidRPr="00F56649">
        <w:rPr>
          <w:lang w:val="en-GB" w:eastAsia="en-AU"/>
        </w:rPr>
        <w:t xml:space="preserve"> 2009).</w:t>
      </w:r>
    </w:p>
    <w:p w14:paraId="214D8F63" w14:textId="77777777" w:rsidR="00ED0F29" w:rsidRPr="00E40B86" w:rsidRDefault="00ED0F29" w:rsidP="00ED0F29">
      <w:pPr>
        <w:pStyle w:val="1110"/>
        <w:rPr>
          <w:lang w:val="en-IE"/>
        </w:rPr>
      </w:pPr>
      <w:r w:rsidRPr="00E40B86">
        <w:rPr>
          <w:lang w:val="en-IE"/>
        </w:rPr>
        <w:t>2.3.1.</w:t>
      </w:r>
      <w:r w:rsidRPr="00E40B86">
        <w:rPr>
          <w:lang w:val="en-IE"/>
        </w:rPr>
        <w:tab/>
        <w:t>Mortality, morbidity and prevalence</w:t>
      </w:r>
    </w:p>
    <w:p w14:paraId="064CCF9A" w14:textId="41B1E23D" w:rsidR="00D932E9" w:rsidRDefault="00283338" w:rsidP="00D932E9">
      <w:pPr>
        <w:pStyle w:val="Para3"/>
        <w:rPr>
          <w:highlight w:val="yellow"/>
        </w:rPr>
      </w:pPr>
      <w:r w:rsidRPr="00F56649">
        <w:rPr>
          <w:lang w:val="en-GB" w:eastAsia="fr-FR"/>
        </w:rPr>
        <w:lastRenderedPageBreak/>
        <w:t>In on-farm epizootics in Australia cumulative mortality in all age classes can reach &gt;90%. In experimental trials, 100% mortality can occur within 5 days post-exposure. Most abalone that display gross signs are likely to die within 1–2 days</w:t>
      </w:r>
      <w:r w:rsidRPr="00F56649">
        <w:rPr>
          <w:lang w:val="en-GB" w:eastAsia="ar-SA"/>
        </w:rPr>
        <w:t>.</w:t>
      </w:r>
    </w:p>
    <w:p w14:paraId="428BF242" w14:textId="50B3D717" w:rsidR="00BB6015" w:rsidRPr="000A143E" w:rsidRDefault="00BB6015" w:rsidP="00D932E9">
      <w:pPr>
        <w:pStyle w:val="Para3"/>
        <w:rPr>
          <w:highlight w:val="yellow"/>
        </w:rPr>
      </w:pPr>
      <w:r w:rsidRPr="00F56649">
        <w:rPr>
          <w:lang w:val="en-GB" w:eastAsia="fr-FR"/>
        </w:rPr>
        <w:t xml:space="preserve">In Australia, and similarly in Chinese Taipei, an outbreak of AVG is associated with a rapid rise in mortality rate (up to 90% or more). Affected abalone demonstrating clinical signs (e.g. curling of the foot) are likely to die within 1 day of showing these signs. </w:t>
      </w:r>
      <w:proofErr w:type="spellStart"/>
      <w:r w:rsidRPr="00F56649">
        <w:rPr>
          <w:lang w:val="en-GB" w:eastAsia="fr-FR"/>
        </w:rPr>
        <w:t>Ganglioneuritis</w:t>
      </w:r>
      <w:proofErr w:type="spellEnd"/>
      <w:r w:rsidRPr="00F56649">
        <w:rPr>
          <w:lang w:val="en-GB" w:eastAsia="fr-FR"/>
        </w:rPr>
        <w:t xml:space="preserve"> is observed in sections of neural tissue by light microscopy and confirmation of the presence of </w:t>
      </w:r>
      <w:r w:rsidR="000F08E6" w:rsidRPr="00F56649">
        <w:t>AbHV</w:t>
      </w:r>
      <w:r w:rsidR="000F08E6" w:rsidRPr="000F08E6">
        <w:rPr>
          <w:strike/>
        </w:rPr>
        <w:t>-1</w:t>
      </w:r>
      <w:r w:rsidRPr="00F56649">
        <w:rPr>
          <w:lang w:val="en-GB" w:eastAsia="fr-FR"/>
        </w:rPr>
        <w:t xml:space="preserve"> is obtained by </w:t>
      </w:r>
      <w:r w:rsidR="00CD2DAA">
        <w:rPr>
          <w:lang w:val="en-GB" w:eastAsia="fr-FR"/>
        </w:rPr>
        <w:t>real-time</w:t>
      </w:r>
      <w:r w:rsidRPr="00F56649">
        <w:rPr>
          <w:lang w:val="en-GB" w:eastAsia="fr-FR"/>
        </w:rPr>
        <w:t xml:space="preserve"> </w:t>
      </w:r>
      <w:r w:rsidR="00E03229">
        <w:rPr>
          <w:lang w:val="en-GB" w:eastAsia="fr-FR"/>
        </w:rPr>
        <w:t>PCR</w:t>
      </w:r>
      <w:r w:rsidRPr="00F56649">
        <w:rPr>
          <w:lang w:val="en-GB" w:eastAsia="fr-FR"/>
        </w:rPr>
        <w:t xml:space="preserve"> or </w:t>
      </w:r>
      <w:r w:rsidRPr="00F56649">
        <w:rPr>
          <w:i/>
          <w:lang w:val="en-GB" w:eastAsia="fr-FR"/>
        </w:rPr>
        <w:t>in-situ</w:t>
      </w:r>
      <w:r w:rsidRPr="00F56649">
        <w:rPr>
          <w:lang w:val="en-GB" w:eastAsia="fr-FR"/>
        </w:rPr>
        <w:t xml:space="preserve"> hybridisation (</w:t>
      </w:r>
      <w:r w:rsidRPr="00F56649">
        <w:rPr>
          <w:lang w:val="en-GB" w:eastAsia="en-AU"/>
        </w:rPr>
        <w:t xml:space="preserve">Crane </w:t>
      </w:r>
      <w:r w:rsidRPr="00F56649">
        <w:rPr>
          <w:i/>
          <w:lang w:val="en-GB" w:eastAsia="en-AU"/>
        </w:rPr>
        <w:t>et al.,</w:t>
      </w:r>
      <w:r w:rsidRPr="00F56649">
        <w:rPr>
          <w:lang w:val="en-GB" w:eastAsia="en-AU"/>
        </w:rPr>
        <w:t xml:space="preserve"> 20</w:t>
      </w:r>
      <w:r w:rsidR="00C04784">
        <w:rPr>
          <w:lang w:val="en-GB" w:eastAsia="en-AU"/>
        </w:rPr>
        <w:t>16</w:t>
      </w:r>
      <w:r w:rsidRPr="00F56649">
        <w:rPr>
          <w:lang w:val="en-GB" w:eastAsia="fr-FR"/>
        </w:rPr>
        <w:t>). The precise prevalence of AVG in wild abalone populations in Australian waters is unknown</w:t>
      </w:r>
      <w:r w:rsidRPr="00F56649">
        <w:rPr>
          <w:lang w:val="en-GB"/>
        </w:rPr>
        <w:t>.</w:t>
      </w:r>
      <w:r w:rsidR="00B76FDF">
        <w:rPr>
          <w:lang w:val="en-GB"/>
        </w:rPr>
        <w:t xml:space="preserve"> The first epidemiological study undertaken in China</w:t>
      </w:r>
      <w:r w:rsidR="003F0B34">
        <w:rPr>
          <w:lang w:val="en-GB"/>
        </w:rPr>
        <w:t xml:space="preserve"> (People’s Rep. of)</w:t>
      </w:r>
      <w:r w:rsidR="00AD265A">
        <w:rPr>
          <w:lang w:val="en-GB"/>
        </w:rPr>
        <w:t xml:space="preserve">, using </w:t>
      </w:r>
      <w:r w:rsidR="00CD2DAA">
        <w:rPr>
          <w:lang w:val="en-GB" w:eastAsia="fr-FR"/>
        </w:rPr>
        <w:t>real-time</w:t>
      </w:r>
      <w:r w:rsidR="00CD2DAA" w:rsidRPr="00F56649">
        <w:rPr>
          <w:lang w:val="en-GB" w:eastAsia="fr-FR"/>
        </w:rPr>
        <w:t xml:space="preserve"> </w:t>
      </w:r>
      <w:r w:rsidR="00AD265A">
        <w:rPr>
          <w:lang w:val="en-GB"/>
        </w:rPr>
        <w:t>PCR</w:t>
      </w:r>
      <w:r w:rsidR="00B76FDF">
        <w:rPr>
          <w:lang w:val="en-GB"/>
        </w:rPr>
        <w:t xml:space="preserve"> (Gu </w:t>
      </w:r>
      <w:r w:rsidR="00B76FDF" w:rsidRPr="00AD265A">
        <w:rPr>
          <w:i/>
          <w:iCs/>
          <w:lang w:val="en-GB"/>
        </w:rPr>
        <w:t>et al</w:t>
      </w:r>
      <w:r w:rsidR="00B76FDF">
        <w:rPr>
          <w:lang w:val="en-GB"/>
        </w:rPr>
        <w:t>., 2019)</w:t>
      </w:r>
      <w:r w:rsidR="00AD265A">
        <w:rPr>
          <w:lang w:val="en-GB"/>
        </w:rPr>
        <w:t>,</w:t>
      </w:r>
      <w:r w:rsidR="00B76FDF">
        <w:rPr>
          <w:lang w:val="en-GB"/>
        </w:rPr>
        <w:t xml:space="preserve"> revealed a </w:t>
      </w:r>
      <w:r w:rsidR="00AD265A">
        <w:rPr>
          <w:lang w:val="en-GB"/>
        </w:rPr>
        <w:t>detection rate</w:t>
      </w:r>
      <w:r w:rsidR="00B76FDF">
        <w:rPr>
          <w:lang w:val="en-GB"/>
        </w:rPr>
        <w:t xml:space="preserve"> of </w:t>
      </w:r>
      <w:r w:rsidR="00AD265A">
        <w:rPr>
          <w:lang w:val="en-GB"/>
        </w:rPr>
        <w:t>27</w:t>
      </w:r>
      <w:r w:rsidR="007527E7">
        <w:rPr>
          <w:lang w:val="en-GB"/>
        </w:rPr>
        <w:t>–</w:t>
      </w:r>
      <w:r w:rsidR="00AD265A">
        <w:rPr>
          <w:lang w:val="en-GB"/>
        </w:rPr>
        <w:t>30% in abalone (</w:t>
      </w:r>
      <w:r w:rsidR="00AD265A" w:rsidRPr="00AD265A">
        <w:rPr>
          <w:i/>
          <w:iCs/>
          <w:lang w:val="en-GB"/>
        </w:rPr>
        <w:t xml:space="preserve">H. </w:t>
      </w:r>
      <w:proofErr w:type="spellStart"/>
      <w:r w:rsidR="00AD265A" w:rsidRPr="00AD265A">
        <w:rPr>
          <w:i/>
          <w:iCs/>
          <w:lang w:val="en-GB"/>
        </w:rPr>
        <w:t>diversicolor</w:t>
      </w:r>
      <w:proofErr w:type="spellEnd"/>
      <w:r w:rsidR="00AD265A">
        <w:rPr>
          <w:lang w:val="en-GB"/>
        </w:rPr>
        <w:t xml:space="preserve"> and </w:t>
      </w:r>
      <w:r w:rsidR="00AD265A" w:rsidRPr="00AD265A">
        <w:rPr>
          <w:i/>
          <w:iCs/>
          <w:lang w:val="en-GB"/>
        </w:rPr>
        <w:t xml:space="preserve">H. discus </w:t>
      </w:r>
      <w:proofErr w:type="spellStart"/>
      <w:r w:rsidR="00AD265A" w:rsidRPr="00AD265A">
        <w:rPr>
          <w:i/>
          <w:iCs/>
          <w:lang w:val="en-GB"/>
        </w:rPr>
        <w:t>hannai</w:t>
      </w:r>
      <w:proofErr w:type="spellEnd"/>
      <w:r w:rsidR="00AD265A">
        <w:rPr>
          <w:lang w:val="en-GB"/>
        </w:rPr>
        <w:t>) farms with both healthy and diseased abalone.</w:t>
      </w:r>
    </w:p>
    <w:p w14:paraId="26373258" w14:textId="0B3A7384" w:rsidR="00ED0F29" w:rsidRPr="00F450BA" w:rsidRDefault="00ED0F29" w:rsidP="00ED0F29">
      <w:pPr>
        <w:pStyle w:val="1110"/>
        <w:rPr>
          <w:lang w:val="en-IE"/>
        </w:rPr>
      </w:pPr>
      <w:r w:rsidRPr="00F450BA">
        <w:rPr>
          <w:lang w:val="en-IE"/>
        </w:rPr>
        <w:t>2.3.2.</w:t>
      </w:r>
      <w:r w:rsidRPr="00F450BA">
        <w:rPr>
          <w:lang w:val="en-IE"/>
        </w:rPr>
        <w:tab/>
        <w:t>Clinical signs, including behavioural changes</w:t>
      </w:r>
    </w:p>
    <w:p w14:paraId="6516735D" w14:textId="270B3115" w:rsidR="000019A1" w:rsidRDefault="000B1E2B" w:rsidP="000019A1">
      <w:pPr>
        <w:pStyle w:val="Para3"/>
        <w:rPr>
          <w:lang w:val="en-GB"/>
        </w:rPr>
      </w:pPr>
      <w:r w:rsidRPr="00F56649">
        <w:rPr>
          <w:rFonts w:cs="Arial"/>
          <w:lang w:val="en-GB"/>
        </w:rPr>
        <w:t xml:space="preserve">AVG outbreaks in both farmed and wild abalone were associated with high mortality rates (up to 90% on farm). Clinically, abalone may demonstrate one or more of the following signs: irregular peripheral concave elevation of the foot; swollen and protruding mouth parts; eversion of the radula; minimal movement of the pedal muscle; excessive mucus production; absence of the marked extension of the foot shown in the righting reflex when healthy abalone are turned onto their backs; reduced pedal adhesion to the substrate. In Tasmania, abalone affected by AVG in processing plants exhibited </w:t>
      </w:r>
      <w:r w:rsidRPr="00F56649">
        <w:rPr>
          <w:rFonts w:cs="Arial"/>
          <w:bCs w:val="0"/>
          <w:lang w:val="en-GB"/>
        </w:rPr>
        <w:t xml:space="preserve">‘hard foot’ or tetany, excessive mucus production, abnormal spawning and ‘bloating’ (Ellard </w:t>
      </w:r>
      <w:r w:rsidRPr="00F56649">
        <w:rPr>
          <w:rFonts w:cs="Arial"/>
          <w:bCs w:val="0"/>
          <w:i/>
          <w:lang w:val="en-GB"/>
        </w:rPr>
        <w:t>et al.,</w:t>
      </w:r>
      <w:r w:rsidRPr="00F56649">
        <w:rPr>
          <w:rFonts w:cs="Arial"/>
          <w:bCs w:val="0"/>
          <w:lang w:val="en-GB"/>
        </w:rPr>
        <w:t xml:space="preserve"> 2009). </w:t>
      </w:r>
      <w:r w:rsidRPr="00F56649">
        <w:rPr>
          <w:rFonts w:cs="Arial"/>
        </w:rPr>
        <w:t>These facilities also experienced much lower morbidity and mortality rates than reported on farms or in wild abalone in Victoria</w:t>
      </w:r>
      <w:r w:rsidR="00A57DA4">
        <w:rPr>
          <w:rFonts w:cs="Arial"/>
        </w:rPr>
        <w:t>, Australia</w:t>
      </w:r>
      <w:r w:rsidRPr="00F56649">
        <w:rPr>
          <w:rFonts w:cs="Arial"/>
        </w:rPr>
        <w:t xml:space="preserve">. </w:t>
      </w:r>
      <w:r w:rsidRPr="00F56649">
        <w:rPr>
          <w:rFonts w:cs="Arial"/>
          <w:bCs w:val="0"/>
          <w:lang w:val="en-GB"/>
        </w:rPr>
        <w:t xml:space="preserve">Similar signs have been reported for an abalone disease epizootic in Chinese Taipei (Chang </w:t>
      </w:r>
      <w:r w:rsidRPr="00F56649">
        <w:rPr>
          <w:rFonts w:cs="Arial"/>
          <w:bCs w:val="0"/>
          <w:i/>
          <w:lang w:val="en-GB"/>
        </w:rPr>
        <w:t>et al.,</w:t>
      </w:r>
      <w:r w:rsidRPr="00F56649">
        <w:rPr>
          <w:rFonts w:cs="Arial"/>
          <w:bCs w:val="0"/>
          <w:lang w:val="en-GB"/>
        </w:rPr>
        <w:t xml:space="preserve"> 2005)</w:t>
      </w:r>
      <w:r w:rsidRPr="00F56649">
        <w:rPr>
          <w:lang w:val="en-GB"/>
        </w:rPr>
        <w:t>.</w:t>
      </w:r>
    </w:p>
    <w:p w14:paraId="001F9DFB" w14:textId="4F4E0625" w:rsidR="00D27D7E" w:rsidRPr="00F450BA" w:rsidRDefault="00D27D7E" w:rsidP="000019A1">
      <w:pPr>
        <w:pStyle w:val="Para3"/>
      </w:pPr>
      <w:r w:rsidRPr="00F56649">
        <w:rPr>
          <w:lang w:val="en-GB" w:eastAsia="fr-FR"/>
        </w:rPr>
        <w:t>AVG is normally an acute disease, with abalone dying within 1–2 days of demonstrating gross signs of the disease</w:t>
      </w:r>
      <w:r w:rsidRPr="00F56649">
        <w:rPr>
          <w:rFonts w:cs="Arial"/>
          <w:szCs w:val="18"/>
        </w:rPr>
        <w:t xml:space="preserve">. Wild harvested abalone held in live-holding facilities in Tasmania have previously exhibited slower onset of clinical signs and mortality. Some Tasmanian wild caught abalone have previously tested positive for AVG using </w:t>
      </w:r>
      <w:r w:rsidR="00CD2DAA">
        <w:rPr>
          <w:lang w:val="en-GB" w:eastAsia="fr-FR"/>
        </w:rPr>
        <w:t>real-time</w:t>
      </w:r>
      <w:r w:rsidR="00CD2DAA" w:rsidRPr="00F56649">
        <w:rPr>
          <w:lang w:val="en-GB" w:eastAsia="fr-FR"/>
        </w:rPr>
        <w:t xml:space="preserve"> </w:t>
      </w:r>
      <w:r w:rsidRPr="00F56649">
        <w:rPr>
          <w:rFonts w:cs="Arial"/>
          <w:szCs w:val="18"/>
        </w:rPr>
        <w:t>PCR without overt clinical or histological signs</w:t>
      </w:r>
      <w:r w:rsidRPr="00F56649">
        <w:rPr>
          <w:lang w:val="en-GB" w:eastAsia="fr-FR"/>
        </w:rPr>
        <w:t>.</w:t>
      </w:r>
    </w:p>
    <w:p w14:paraId="0256BF71" w14:textId="77777777" w:rsidR="00B854E8" w:rsidRPr="00F450BA" w:rsidRDefault="00B854E8" w:rsidP="00B854E8">
      <w:pPr>
        <w:pStyle w:val="1110"/>
        <w:rPr>
          <w:lang w:val="en-IE"/>
        </w:rPr>
      </w:pPr>
      <w:r w:rsidRPr="00F450BA">
        <w:rPr>
          <w:lang w:val="en-IE"/>
        </w:rPr>
        <w:t>2.3.3</w:t>
      </w:r>
      <w:r w:rsidRPr="00F450BA">
        <w:rPr>
          <w:lang w:val="en-IE"/>
        </w:rPr>
        <w:tab/>
        <w:t>Gross pathology</w:t>
      </w:r>
    </w:p>
    <w:p w14:paraId="73C0199E" w14:textId="5FE6DB0C" w:rsidR="0017717D" w:rsidRPr="000A143E" w:rsidRDefault="00576A50" w:rsidP="0017717D">
      <w:pPr>
        <w:pStyle w:val="Para3"/>
        <w:rPr>
          <w:highlight w:val="yellow"/>
        </w:rPr>
      </w:pPr>
      <w:r w:rsidRPr="00F56649">
        <w:rPr>
          <w:rFonts w:cs="Arial"/>
          <w:lang w:val="en-GB" w:eastAsia="fr-FR"/>
        </w:rPr>
        <w:t xml:space="preserve">Abalone that are loosely attached to the substrate owing to </w:t>
      </w:r>
      <w:r w:rsidRPr="00F56649">
        <w:rPr>
          <w:rFonts w:cs="Arial"/>
          <w:szCs w:val="18"/>
        </w:rPr>
        <w:t>weakness or</w:t>
      </w:r>
      <w:r w:rsidRPr="00F56649">
        <w:rPr>
          <w:rFonts w:cs="Arial"/>
          <w:szCs w:val="18"/>
          <w:lang w:val="en-GB" w:eastAsia="fr-FR"/>
        </w:rPr>
        <w:t xml:space="preserve"> </w:t>
      </w:r>
      <w:r w:rsidRPr="00F56649">
        <w:rPr>
          <w:rFonts w:cs="Arial"/>
          <w:lang w:val="en-GB" w:eastAsia="fr-FR"/>
        </w:rPr>
        <w:t>abnormalities of the pedal muscle should be selected for sampling. If this gross pathology is caused by acute AVG, it is likely that these abalone will die within 1–2 days</w:t>
      </w:r>
      <w:r w:rsidRPr="00F56649">
        <w:rPr>
          <w:lang w:val="en-GB"/>
        </w:rPr>
        <w:t>.</w:t>
      </w:r>
    </w:p>
    <w:p w14:paraId="3EAAEB39" w14:textId="77777777" w:rsidR="00B854E8" w:rsidRPr="002B5FA5" w:rsidRDefault="00B854E8" w:rsidP="00B854E8">
      <w:pPr>
        <w:pStyle w:val="1110"/>
        <w:rPr>
          <w:lang w:val="en-IE"/>
        </w:rPr>
      </w:pPr>
      <w:r w:rsidRPr="002B5FA5">
        <w:rPr>
          <w:lang w:val="en-IE"/>
        </w:rPr>
        <w:t>2.3.4.</w:t>
      </w:r>
      <w:r w:rsidRPr="002B5FA5">
        <w:rPr>
          <w:lang w:val="en-IE"/>
        </w:rPr>
        <w:tab/>
        <w:t>Modes of transmission and life cycle</w:t>
      </w:r>
    </w:p>
    <w:p w14:paraId="202B9132" w14:textId="78102B66" w:rsidR="00BB05EB" w:rsidRPr="001B1668" w:rsidRDefault="00BB05EB" w:rsidP="00BB05EB">
      <w:pPr>
        <w:pStyle w:val="Para3"/>
        <w:spacing w:after="120"/>
        <w:rPr>
          <w:rFonts w:cs="Arial"/>
          <w:spacing w:val="-4"/>
          <w:szCs w:val="18"/>
          <w:lang w:val="en-GB"/>
        </w:rPr>
      </w:pPr>
      <w:r w:rsidRPr="001B1668">
        <w:rPr>
          <w:rFonts w:cs="Arial"/>
          <w:spacing w:val="-4"/>
          <w:szCs w:val="18"/>
          <w:lang w:val="en-GB"/>
        </w:rPr>
        <w:t>Horizontal transmission (</w:t>
      </w:r>
      <w:r w:rsidR="00B3776A">
        <w:rPr>
          <w:rFonts w:cs="Arial"/>
          <w:spacing w:val="-4"/>
          <w:szCs w:val="18"/>
          <w:lang w:val="en-GB"/>
        </w:rPr>
        <w:t xml:space="preserve">Bai </w:t>
      </w:r>
      <w:r w:rsidR="00B3776A" w:rsidRPr="00B3776A">
        <w:rPr>
          <w:rFonts w:cs="Arial"/>
          <w:i/>
          <w:iCs/>
          <w:spacing w:val="-4"/>
          <w:szCs w:val="18"/>
          <w:lang w:val="en-GB"/>
        </w:rPr>
        <w:t xml:space="preserve">et al., </w:t>
      </w:r>
      <w:r w:rsidR="00B3776A">
        <w:rPr>
          <w:rFonts w:cs="Arial"/>
          <w:spacing w:val="-4"/>
          <w:szCs w:val="18"/>
          <w:lang w:val="en-GB"/>
        </w:rPr>
        <w:t xml:space="preserve">2019a; </w:t>
      </w:r>
      <w:r w:rsidRPr="001B1668">
        <w:rPr>
          <w:spacing w:val="-4"/>
          <w:lang w:val="en-GB"/>
        </w:rPr>
        <w:t xml:space="preserve">Chang </w:t>
      </w:r>
      <w:r w:rsidRPr="001B1668">
        <w:rPr>
          <w:i/>
          <w:spacing w:val="-4"/>
          <w:lang w:val="en-GB"/>
        </w:rPr>
        <w:t>et al.,</w:t>
      </w:r>
      <w:r w:rsidRPr="001B1668">
        <w:rPr>
          <w:spacing w:val="-4"/>
          <w:lang w:val="en-GB"/>
        </w:rPr>
        <w:t xml:space="preserve"> 2005;</w:t>
      </w:r>
      <w:r w:rsidRPr="001B1668">
        <w:rPr>
          <w:rFonts w:cs="Arial"/>
          <w:spacing w:val="-4"/>
          <w:szCs w:val="18"/>
          <w:lang w:val="en-GB"/>
        </w:rPr>
        <w:t xml:space="preserve"> </w:t>
      </w:r>
      <w:r w:rsidRPr="001B1668">
        <w:rPr>
          <w:spacing w:val="-4"/>
          <w:lang w:val="en-GB" w:eastAsia="en-AU"/>
        </w:rPr>
        <w:t xml:space="preserve">Crane </w:t>
      </w:r>
      <w:r w:rsidRPr="001B1668">
        <w:rPr>
          <w:i/>
          <w:spacing w:val="-4"/>
          <w:lang w:val="en-GB" w:eastAsia="en-AU"/>
        </w:rPr>
        <w:t>et al.,</w:t>
      </w:r>
      <w:r w:rsidRPr="001B1668">
        <w:rPr>
          <w:spacing w:val="-4"/>
          <w:lang w:val="en-GB" w:eastAsia="en-AU"/>
        </w:rPr>
        <w:t xml:space="preserve"> 2009</w:t>
      </w:r>
      <w:r w:rsidRPr="001B1668">
        <w:rPr>
          <w:rFonts w:cs="Arial"/>
          <w:spacing w:val="-4"/>
          <w:szCs w:val="18"/>
          <w:lang w:val="en-GB"/>
        </w:rPr>
        <w:t>) has been demonstrated experimentally by:</w:t>
      </w:r>
    </w:p>
    <w:p w14:paraId="426DE469" w14:textId="77777777" w:rsidR="00BB05EB" w:rsidRPr="00F56649" w:rsidRDefault="00BB05EB" w:rsidP="00BB05EB">
      <w:pPr>
        <w:pStyle w:val="Para3i"/>
        <w:rPr>
          <w:lang w:val="en-GB"/>
        </w:rPr>
      </w:pPr>
      <w:r w:rsidRPr="00F56649">
        <w:rPr>
          <w:lang w:val="en-GB"/>
        </w:rPr>
        <w:t>1.</w:t>
      </w:r>
      <w:r w:rsidRPr="00F56649">
        <w:rPr>
          <w:lang w:val="en-GB"/>
        </w:rPr>
        <w:tab/>
        <w:t xml:space="preserve">exposing healthy abalone to water containing diseased abalone in the same tank without direct contact between the diseased and healthy </w:t>
      </w:r>
      <w:proofErr w:type="gramStart"/>
      <w:r w:rsidRPr="00F56649">
        <w:rPr>
          <w:lang w:val="en-GB"/>
        </w:rPr>
        <w:t>abalone;</w:t>
      </w:r>
      <w:proofErr w:type="gramEnd"/>
    </w:p>
    <w:p w14:paraId="0CE0614C" w14:textId="3CFB8A51" w:rsidR="00BB05EB" w:rsidRPr="00F56649" w:rsidRDefault="00BB05EB" w:rsidP="00BB05EB">
      <w:pPr>
        <w:pStyle w:val="Para3i"/>
        <w:rPr>
          <w:lang w:val="en-GB"/>
        </w:rPr>
      </w:pPr>
      <w:r w:rsidRPr="00F56649">
        <w:rPr>
          <w:lang w:val="en-GB"/>
        </w:rPr>
        <w:t>2.</w:t>
      </w:r>
      <w:r w:rsidRPr="00F56649">
        <w:rPr>
          <w:lang w:val="en-GB"/>
        </w:rPr>
        <w:tab/>
        <w:t>placing healthy abalone in water that was previously inhabited by diseased abalone</w:t>
      </w:r>
      <w:r w:rsidR="00BE42A9">
        <w:rPr>
          <w:lang w:val="en-GB"/>
        </w:rPr>
        <w:t>.</w:t>
      </w:r>
    </w:p>
    <w:p w14:paraId="607FEC56" w14:textId="2762D46B" w:rsidR="00280CB5" w:rsidRPr="000A143E" w:rsidRDefault="00BB05EB" w:rsidP="00BB05EB">
      <w:pPr>
        <w:pStyle w:val="Para3"/>
        <w:rPr>
          <w:highlight w:val="yellow"/>
        </w:rPr>
      </w:pPr>
      <w:r w:rsidRPr="00F56649">
        <w:rPr>
          <w:lang w:val="en-GB"/>
        </w:rPr>
        <w:t>In all cases, 100% mortality was observed with a preclinical period of 1–2 days following exposure and then mortality commenced until 100% mortality occurred within 2–5 days post-infection.</w:t>
      </w:r>
    </w:p>
    <w:p w14:paraId="58BE1487" w14:textId="77777777" w:rsidR="00B854E8" w:rsidRPr="002C5491" w:rsidRDefault="00B854E8" w:rsidP="00B854E8">
      <w:pPr>
        <w:pStyle w:val="1110"/>
        <w:rPr>
          <w:lang w:val="en-IE"/>
        </w:rPr>
      </w:pPr>
      <w:r w:rsidRPr="002C5491">
        <w:rPr>
          <w:lang w:val="en-IE"/>
        </w:rPr>
        <w:t>2.3.5.</w:t>
      </w:r>
      <w:r w:rsidRPr="002C5491">
        <w:rPr>
          <w:lang w:val="en-IE"/>
        </w:rPr>
        <w:tab/>
        <w:t xml:space="preserve">Environmental factors </w:t>
      </w:r>
    </w:p>
    <w:p w14:paraId="50F6EED9" w14:textId="3F8CA66A" w:rsidR="006837D0" w:rsidRPr="000A143E" w:rsidRDefault="00A97DE7" w:rsidP="006837D0">
      <w:pPr>
        <w:pStyle w:val="Para3"/>
        <w:spacing w:after="200"/>
        <w:rPr>
          <w:rFonts w:eastAsia="Garamond" w:cs="Garamond"/>
          <w:highlight w:val="yellow"/>
          <w:lang w:eastAsia="ar-SA"/>
        </w:rPr>
      </w:pPr>
      <w:r w:rsidRPr="00F56649">
        <w:rPr>
          <w:rFonts w:cs="Arial"/>
          <w:szCs w:val="18"/>
          <w:lang w:val="en-GB" w:eastAsia="fr-FR"/>
        </w:rPr>
        <w:t xml:space="preserve">In Australia, the initial outbreak of AVG occurred on a farm during summer 2005/2006 and subsequently appeared to spread to wild populations, which experienced mortality throughout the following year i.e. during all seasons. All experimental infections to date have been carried out in the temperature range 15–18°C. In Chinese Taipei, </w:t>
      </w:r>
      <w:r w:rsidRPr="00F56649">
        <w:rPr>
          <w:rFonts w:cs="Arial"/>
          <w:color w:val="231F20"/>
          <w:szCs w:val="18"/>
          <w:lang w:val="en-GB" w:eastAsia="en-AU"/>
        </w:rPr>
        <w:t>during the reported epizootic, the water temperature was 16–19</w:t>
      </w:r>
      <w:r w:rsidRPr="00F56649">
        <w:rPr>
          <w:rFonts w:cs="Arial"/>
          <w:szCs w:val="18"/>
          <w:lang w:val="en-GB" w:eastAsia="fr-FR"/>
        </w:rPr>
        <w:t>°C</w:t>
      </w:r>
      <w:r w:rsidRPr="00F56649">
        <w:rPr>
          <w:rFonts w:cs="Arial"/>
          <w:color w:val="231F20"/>
          <w:szCs w:val="18"/>
          <w:lang w:val="en-GB" w:eastAsia="en-AU"/>
        </w:rPr>
        <w:t>, and experimental infections were carried out at 17–20</w:t>
      </w:r>
      <w:r w:rsidRPr="00F56649">
        <w:rPr>
          <w:rFonts w:cs="Arial"/>
          <w:szCs w:val="18"/>
          <w:lang w:val="en-GB" w:eastAsia="fr-FR"/>
        </w:rPr>
        <w:t>°C</w:t>
      </w:r>
      <w:r w:rsidRPr="00F56649">
        <w:rPr>
          <w:rFonts w:cs="Arial"/>
          <w:color w:val="231F20"/>
          <w:szCs w:val="18"/>
          <w:lang w:val="en-GB" w:eastAsia="en-AU"/>
        </w:rPr>
        <w:t xml:space="preserve">. </w:t>
      </w:r>
      <w:r w:rsidR="00AD265A">
        <w:rPr>
          <w:rFonts w:cs="Arial"/>
          <w:color w:val="231F20"/>
          <w:szCs w:val="18"/>
          <w:lang w:val="en-GB" w:eastAsia="en-AU"/>
        </w:rPr>
        <w:t>In China</w:t>
      </w:r>
      <w:r w:rsidR="0060046B">
        <w:rPr>
          <w:rFonts w:cs="Arial"/>
          <w:color w:val="231F20"/>
          <w:szCs w:val="18"/>
          <w:lang w:val="en-GB" w:eastAsia="en-AU"/>
        </w:rPr>
        <w:t xml:space="preserve"> (People’s Rep. of)</w:t>
      </w:r>
      <w:r w:rsidR="00AD265A">
        <w:rPr>
          <w:rFonts w:cs="Arial"/>
          <w:color w:val="231F20"/>
          <w:szCs w:val="18"/>
          <w:lang w:val="en-GB" w:eastAsia="en-AU"/>
        </w:rPr>
        <w:t>, natural infections were only detected at water temperatures below 23</w:t>
      </w:r>
      <w:r w:rsidR="00AD265A" w:rsidRPr="00F56649">
        <w:rPr>
          <w:rFonts w:cs="Arial"/>
          <w:szCs w:val="18"/>
          <w:lang w:val="en-GB" w:eastAsia="fr-FR"/>
        </w:rPr>
        <w:t>°</w:t>
      </w:r>
      <w:r w:rsidR="00AD265A">
        <w:rPr>
          <w:rFonts w:cs="Arial"/>
          <w:color w:val="231F20"/>
          <w:szCs w:val="18"/>
          <w:lang w:val="en-GB" w:eastAsia="en-AU"/>
        </w:rPr>
        <w:t xml:space="preserve">C (Gu </w:t>
      </w:r>
      <w:r w:rsidR="00AD265A" w:rsidRPr="00AD265A">
        <w:rPr>
          <w:rFonts w:cs="Arial"/>
          <w:i/>
          <w:iCs/>
          <w:color w:val="231F20"/>
          <w:szCs w:val="18"/>
          <w:lang w:val="en-GB" w:eastAsia="en-AU"/>
        </w:rPr>
        <w:t>et al</w:t>
      </w:r>
      <w:r w:rsidR="00AD265A">
        <w:rPr>
          <w:rFonts w:cs="Arial"/>
          <w:color w:val="231F20"/>
          <w:szCs w:val="18"/>
          <w:lang w:val="en-GB" w:eastAsia="en-AU"/>
        </w:rPr>
        <w:t xml:space="preserve">., 2019). </w:t>
      </w:r>
      <w:r w:rsidRPr="00F56649">
        <w:rPr>
          <w:rFonts w:cs="Arial"/>
          <w:color w:val="231F20"/>
          <w:szCs w:val="18"/>
          <w:lang w:val="en-GB" w:eastAsia="en-AU"/>
        </w:rPr>
        <w:t>How temperature affects viral replication and onset of disease has yet to be determined</w:t>
      </w:r>
      <w:r w:rsidRPr="00F56649">
        <w:rPr>
          <w:lang w:val="en-GB" w:eastAsia="ar-SA"/>
        </w:rPr>
        <w:t>. The possible effects of changes in other environmental factors such as salinity and dissolved oxygen are unknown</w:t>
      </w:r>
      <w:r>
        <w:rPr>
          <w:lang w:val="en-GB" w:eastAsia="ar-SA"/>
        </w:rPr>
        <w:t>.</w:t>
      </w:r>
    </w:p>
    <w:p w14:paraId="5034C4DB" w14:textId="77777777" w:rsidR="00B854E8" w:rsidRPr="006563C9" w:rsidRDefault="00B854E8" w:rsidP="00B854E8">
      <w:pPr>
        <w:pStyle w:val="1110"/>
        <w:rPr>
          <w:lang w:val="en-IE"/>
        </w:rPr>
      </w:pPr>
      <w:r w:rsidRPr="006563C9">
        <w:rPr>
          <w:lang w:val="en-IE"/>
        </w:rPr>
        <w:t>2.3.6.</w:t>
      </w:r>
      <w:r w:rsidRPr="006563C9">
        <w:rPr>
          <w:lang w:val="en-IE"/>
        </w:rPr>
        <w:tab/>
        <w:t>Geographical distribution</w:t>
      </w:r>
    </w:p>
    <w:p w14:paraId="4B312AB2" w14:textId="11578707" w:rsidR="0003076B" w:rsidRPr="006563C9" w:rsidRDefault="006563C9" w:rsidP="0003076B">
      <w:pPr>
        <w:pStyle w:val="Para3"/>
      </w:pPr>
      <w:r>
        <w:rPr>
          <w:lang w:eastAsia="ar-SA"/>
        </w:rPr>
        <w:t xml:space="preserve">Reported in </w:t>
      </w:r>
      <w:r w:rsidR="00BB6015">
        <w:rPr>
          <w:lang w:eastAsia="ar-SA"/>
        </w:rPr>
        <w:t>Asia</w:t>
      </w:r>
      <w:r w:rsidR="00910F20">
        <w:rPr>
          <w:lang w:eastAsia="ar-SA"/>
        </w:rPr>
        <w:t>-Pacific</w:t>
      </w:r>
      <w:r>
        <w:rPr>
          <w:lang w:eastAsia="ar-SA"/>
        </w:rPr>
        <w:t>.</w:t>
      </w:r>
    </w:p>
    <w:p w14:paraId="6C201EC2" w14:textId="3FBE0A12" w:rsidR="00B854E8" w:rsidRPr="006563C9" w:rsidRDefault="00B854E8" w:rsidP="008570C6">
      <w:pPr>
        <w:pStyle w:val="Para3"/>
        <w:rPr>
          <w:lang w:eastAsia="fr-FR"/>
        </w:rPr>
      </w:pPr>
      <w:bookmarkStart w:id="2" w:name="_Hlk114417424"/>
      <w:bookmarkStart w:id="3" w:name="_Hlk34052849"/>
      <w:r w:rsidRPr="006563C9">
        <w:rPr>
          <w:szCs w:val="18"/>
          <w:lang w:eastAsia="fr-FR"/>
        </w:rPr>
        <w:t>See WAHIS (</w:t>
      </w:r>
      <w:hyperlink r:id="rId11" w:anchor="/home" w:history="1">
        <w:r w:rsidR="009030A4" w:rsidRPr="006563C9">
          <w:rPr>
            <w:rStyle w:val="Hyperlink"/>
            <w:szCs w:val="18"/>
            <w:lang w:eastAsia="fr-FR"/>
          </w:rPr>
          <w:t>https://wahis.woah.org/#/home</w:t>
        </w:r>
      </w:hyperlink>
      <w:r w:rsidRPr="006563C9">
        <w:rPr>
          <w:szCs w:val="18"/>
          <w:lang w:eastAsia="fr-FR"/>
        </w:rPr>
        <w:t>) for recent informati</w:t>
      </w:r>
      <w:r w:rsidRPr="006563C9">
        <w:rPr>
          <w:lang w:eastAsia="fr-FR"/>
        </w:rPr>
        <w:t>on on distribution at the country level.</w:t>
      </w:r>
    </w:p>
    <w:bookmarkEnd w:id="2"/>
    <w:p w14:paraId="2748F2D6" w14:textId="77777777" w:rsidR="00B854E8" w:rsidRPr="006563C9" w:rsidRDefault="00B854E8" w:rsidP="00B854E8">
      <w:pPr>
        <w:pStyle w:val="110"/>
        <w:rPr>
          <w:lang w:val="en-IE"/>
        </w:rPr>
      </w:pPr>
      <w:r w:rsidRPr="006563C9">
        <w:rPr>
          <w:lang w:val="en-IE"/>
        </w:rPr>
        <w:lastRenderedPageBreak/>
        <w:t>2.4.</w:t>
      </w:r>
      <w:r w:rsidRPr="006563C9">
        <w:rPr>
          <w:lang w:val="en-IE"/>
        </w:rPr>
        <w:tab/>
        <w:t xml:space="preserve">Biosecurity and disease control strategies </w:t>
      </w:r>
    </w:p>
    <w:bookmarkEnd w:id="3"/>
    <w:p w14:paraId="6418DFE3" w14:textId="77777777" w:rsidR="00B854E8" w:rsidRPr="006563C9" w:rsidRDefault="00B854E8" w:rsidP="00B854E8">
      <w:pPr>
        <w:pStyle w:val="1110"/>
        <w:rPr>
          <w:lang w:val="en-IE"/>
        </w:rPr>
      </w:pPr>
      <w:r w:rsidRPr="006563C9">
        <w:rPr>
          <w:lang w:val="en-IE"/>
        </w:rPr>
        <w:t>2.4.1.</w:t>
      </w:r>
      <w:r w:rsidRPr="006563C9">
        <w:rPr>
          <w:lang w:val="en-IE"/>
        </w:rPr>
        <w:tab/>
        <w:t>Vaccination</w:t>
      </w:r>
    </w:p>
    <w:p w14:paraId="66628709" w14:textId="77777777" w:rsidR="00752517" w:rsidRPr="006563C9" w:rsidRDefault="00752517" w:rsidP="00752517">
      <w:pPr>
        <w:pStyle w:val="Para3"/>
        <w:spacing w:after="200"/>
        <w:rPr>
          <w:lang w:eastAsia="fr-FR"/>
        </w:rPr>
      </w:pPr>
      <w:r w:rsidRPr="006563C9">
        <w:rPr>
          <w:lang w:eastAsia="ar-SA"/>
        </w:rPr>
        <w:t>None.</w:t>
      </w:r>
    </w:p>
    <w:p w14:paraId="4A00082C" w14:textId="77777777" w:rsidR="00B854E8" w:rsidRPr="006563C9" w:rsidRDefault="00B854E8" w:rsidP="00B854E8">
      <w:pPr>
        <w:pStyle w:val="1110"/>
        <w:rPr>
          <w:lang w:val="en-IE"/>
        </w:rPr>
      </w:pPr>
      <w:r w:rsidRPr="006563C9">
        <w:rPr>
          <w:lang w:val="en-IE"/>
        </w:rPr>
        <w:t>2.4.2.</w:t>
      </w:r>
      <w:r w:rsidRPr="006563C9">
        <w:rPr>
          <w:lang w:val="en-IE"/>
        </w:rPr>
        <w:tab/>
        <w:t>Chemotherapy including blocking agents</w:t>
      </w:r>
    </w:p>
    <w:p w14:paraId="4D435174" w14:textId="35AB8705" w:rsidR="00752517" w:rsidRPr="006563C9" w:rsidRDefault="00156AAD" w:rsidP="00752517">
      <w:pPr>
        <w:pStyle w:val="Para3"/>
        <w:spacing w:after="200"/>
        <w:rPr>
          <w:lang w:eastAsia="fr-FR"/>
        </w:rPr>
      </w:pPr>
      <w:r w:rsidRPr="00F56649">
        <w:rPr>
          <w:lang w:eastAsia="fr-FR"/>
        </w:rPr>
        <w:t>No data</w:t>
      </w:r>
      <w:r>
        <w:rPr>
          <w:lang w:eastAsia="fr-FR"/>
        </w:rPr>
        <w:t xml:space="preserve"> </w:t>
      </w:r>
      <w:r w:rsidRPr="006563C9">
        <w:rPr>
          <w:lang w:eastAsia="ar-SA"/>
        </w:rPr>
        <w:t>available</w:t>
      </w:r>
      <w:r w:rsidRPr="00F56649">
        <w:rPr>
          <w:lang w:eastAsia="fr-FR"/>
        </w:rPr>
        <w:t>.</w:t>
      </w:r>
    </w:p>
    <w:p w14:paraId="6E7A6818" w14:textId="138C3260" w:rsidR="00B854E8" w:rsidRPr="006563C9" w:rsidRDefault="00B854E8" w:rsidP="00B854E8">
      <w:pPr>
        <w:pStyle w:val="1110"/>
        <w:rPr>
          <w:lang w:val="en-IE"/>
        </w:rPr>
      </w:pPr>
      <w:r w:rsidRPr="006563C9">
        <w:rPr>
          <w:lang w:val="en-IE"/>
        </w:rPr>
        <w:t>2.4.3.</w:t>
      </w:r>
      <w:r w:rsidRPr="006563C9">
        <w:rPr>
          <w:lang w:val="en-IE"/>
        </w:rPr>
        <w:tab/>
      </w:r>
      <w:proofErr w:type="spellStart"/>
      <w:r w:rsidRPr="006563C9">
        <w:rPr>
          <w:lang w:val="en-IE"/>
        </w:rPr>
        <w:t>Immunostimulation</w:t>
      </w:r>
      <w:proofErr w:type="spellEnd"/>
    </w:p>
    <w:p w14:paraId="47B6C3BD" w14:textId="13786C05" w:rsidR="00752517" w:rsidRPr="006563C9" w:rsidRDefault="00156AAD" w:rsidP="00752517">
      <w:pPr>
        <w:pStyle w:val="Para3"/>
        <w:spacing w:after="200"/>
        <w:rPr>
          <w:lang w:eastAsia="fr-FR"/>
        </w:rPr>
      </w:pPr>
      <w:r w:rsidRPr="00F56649">
        <w:rPr>
          <w:lang w:eastAsia="fr-FR"/>
        </w:rPr>
        <w:t>No data</w:t>
      </w:r>
      <w:r>
        <w:rPr>
          <w:lang w:eastAsia="fr-FR"/>
        </w:rPr>
        <w:t xml:space="preserve"> </w:t>
      </w:r>
      <w:r w:rsidRPr="006563C9">
        <w:rPr>
          <w:lang w:eastAsia="ar-SA"/>
        </w:rPr>
        <w:t>available</w:t>
      </w:r>
      <w:r w:rsidRPr="00F56649">
        <w:rPr>
          <w:lang w:eastAsia="fr-FR"/>
        </w:rPr>
        <w:t>.</w:t>
      </w:r>
    </w:p>
    <w:p w14:paraId="1A01A2A0" w14:textId="77777777" w:rsidR="00B854E8" w:rsidRPr="006563C9" w:rsidRDefault="00B854E8" w:rsidP="00B854E8">
      <w:pPr>
        <w:pStyle w:val="1110"/>
        <w:rPr>
          <w:lang w:val="en-IE"/>
        </w:rPr>
      </w:pPr>
      <w:r w:rsidRPr="006563C9">
        <w:rPr>
          <w:lang w:val="en-IE"/>
        </w:rPr>
        <w:t>2.4.4.</w:t>
      </w:r>
      <w:r w:rsidRPr="006563C9">
        <w:rPr>
          <w:lang w:val="en-IE"/>
        </w:rPr>
        <w:tab/>
        <w:t>Breeding resistant strains</w:t>
      </w:r>
    </w:p>
    <w:p w14:paraId="6D0E1699" w14:textId="3E3423BF" w:rsidR="00752517" w:rsidRPr="006563C9" w:rsidRDefault="00156AAD" w:rsidP="00752517">
      <w:pPr>
        <w:pStyle w:val="Para3"/>
        <w:spacing w:after="200"/>
        <w:rPr>
          <w:lang w:eastAsia="fr-FR"/>
        </w:rPr>
      </w:pPr>
      <w:r w:rsidRPr="00F56649">
        <w:rPr>
          <w:lang w:eastAsia="fr-FR"/>
        </w:rPr>
        <w:t>No data</w:t>
      </w:r>
      <w:r>
        <w:rPr>
          <w:lang w:eastAsia="fr-FR"/>
        </w:rPr>
        <w:t xml:space="preserve"> </w:t>
      </w:r>
      <w:r w:rsidRPr="006563C9">
        <w:rPr>
          <w:lang w:eastAsia="ar-SA"/>
        </w:rPr>
        <w:t>available</w:t>
      </w:r>
      <w:r w:rsidRPr="00F56649">
        <w:rPr>
          <w:lang w:eastAsia="fr-FR"/>
        </w:rPr>
        <w:t>.</w:t>
      </w:r>
    </w:p>
    <w:p w14:paraId="676B8C17" w14:textId="77777777" w:rsidR="00B854E8" w:rsidRPr="006563C9" w:rsidRDefault="00B854E8" w:rsidP="00B854E8">
      <w:pPr>
        <w:pStyle w:val="1110"/>
        <w:rPr>
          <w:lang w:val="en-IE"/>
        </w:rPr>
      </w:pPr>
      <w:r w:rsidRPr="006563C9">
        <w:rPr>
          <w:lang w:val="en-IE"/>
        </w:rPr>
        <w:t>2.4.5.</w:t>
      </w:r>
      <w:r w:rsidRPr="006563C9">
        <w:rPr>
          <w:lang w:val="en-IE"/>
        </w:rPr>
        <w:tab/>
        <w:t>Inactivation methods</w:t>
      </w:r>
    </w:p>
    <w:p w14:paraId="1BED704C" w14:textId="655F500B" w:rsidR="00620063" w:rsidRPr="006563C9" w:rsidRDefault="000F08E6" w:rsidP="00620063">
      <w:pPr>
        <w:pStyle w:val="Para3"/>
        <w:spacing w:after="200"/>
        <w:rPr>
          <w:lang w:eastAsia="fr-FR"/>
        </w:rPr>
      </w:pPr>
      <w:r w:rsidRPr="00F56649">
        <w:t>AbHV</w:t>
      </w:r>
      <w:r w:rsidRPr="000F08E6">
        <w:rPr>
          <w:strike/>
        </w:rPr>
        <w:t>-1</w:t>
      </w:r>
      <w:r w:rsidR="00374AA2">
        <w:rPr>
          <w:lang w:eastAsia="ar-SA"/>
        </w:rPr>
        <w:t xml:space="preserve"> was inactivated by treatment with </w:t>
      </w:r>
      <w:r w:rsidR="00F77DF4">
        <w:rPr>
          <w:lang w:eastAsia="ar-SA"/>
        </w:rPr>
        <w:t xml:space="preserve">50 ppm of the </w:t>
      </w:r>
      <w:r w:rsidR="00374AA2">
        <w:rPr>
          <w:lang w:eastAsia="ar-SA"/>
        </w:rPr>
        <w:t>iod</w:t>
      </w:r>
      <w:r w:rsidR="00F77DF4">
        <w:rPr>
          <w:lang w:eastAsia="ar-SA"/>
        </w:rPr>
        <w:t>ophor</w:t>
      </w:r>
      <w:r w:rsidR="00374AA2">
        <w:rPr>
          <w:lang w:eastAsia="ar-SA"/>
        </w:rPr>
        <w:t xml:space="preserve"> </w:t>
      </w:r>
      <w:proofErr w:type="spellStart"/>
      <w:r w:rsidR="00374AA2">
        <w:rPr>
          <w:lang w:eastAsia="ar-SA"/>
        </w:rPr>
        <w:t>Buffodine</w:t>
      </w:r>
      <w:proofErr w:type="spellEnd"/>
      <w:r w:rsidR="00F77DF4">
        <w:rPr>
          <w:rFonts w:ascii="Calibri" w:hAnsi="Calibri" w:cs="Calibri"/>
        </w:rPr>
        <w:t>®</w:t>
      </w:r>
      <w:r w:rsidR="00374AA2">
        <w:rPr>
          <w:lang w:eastAsia="ar-SA"/>
        </w:rPr>
        <w:t xml:space="preserve"> as well as </w:t>
      </w:r>
      <w:r w:rsidR="00F77DF4">
        <w:rPr>
          <w:lang w:eastAsia="ar-SA"/>
        </w:rPr>
        <w:t xml:space="preserve">a 1% solution of the non-ionic surfactant </w:t>
      </w:r>
      <w:r w:rsidR="00374AA2">
        <w:rPr>
          <w:lang w:eastAsia="ar-SA"/>
        </w:rPr>
        <w:t>Impress</w:t>
      </w:r>
      <w:r w:rsidR="00F77DF4">
        <w:rPr>
          <w:rFonts w:ascii="Calibri" w:hAnsi="Calibri" w:cs="Calibri"/>
        </w:rPr>
        <w:t>®</w:t>
      </w:r>
      <w:r w:rsidR="00971349" w:rsidRPr="006563C9">
        <w:rPr>
          <w:lang w:eastAsia="ar-SA"/>
        </w:rPr>
        <w:t>.</w:t>
      </w:r>
      <w:r w:rsidR="00F77DF4">
        <w:rPr>
          <w:lang w:eastAsia="ar-SA"/>
        </w:rPr>
        <w:t xml:space="preserve"> </w:t>
      </w:r>
      <w:r w:rsidR="00C54037">
        <w:rPr>
          <w:lang w:eastAsia="ar-SA"/>
        </w:rPr>
        <w:t xml:space="preserve">Calcium hypochlorite (1.5 ppm) </w:t>
      </w:r>
      <w:r w:rsidR="00A13C88">
        <w:rPr>
          <w:lang w:eastAsia="ar-SA"/>
        </w:rPr>
        <w:t xml:space="preserve">treatment </w:t>
      </w:r>
      <w:r w:rsidR="00C54037">
        <w:rPr>
          <w:lang w:eastAsia="ar-SA"/>
        </w:rPr>
        <w:t xml:space="preserve">also inactivated the virus (Corbeil </w:t>
      </w:r>
      <w:r w:rsidR="00C54037" w:rsidRPr="00C54037">
        <w:rPr>
          <w:i/>
          <w:iCs/>
          <w:lang w:eastAsia="ar-SA"/>
        </w:rPr>
        <w:t>et al</w:t>
      </w:r>
      <w:r w:rsidR="00C54037">
        <w:rPr>
          <w:lang w:eastAsia="ar-SA"/>
        </w:rPr>
        <w:t>., 2012</w:t>
      </w:r>
      <w:r w:rsidR="001A6A87">
        <w:rPr>
          <w:lang w:eastAsia="ar-SA"/>
        </w:rPr>
        <w:t>b</w:t>
      </w:r>
      <w:r w:rsidR="00C54037">
        <w:rPr>
          <w:lang w:eastAsia="ar-SA"/>
        </w:rPr>
        <w:t>).</w:t>
      </w:r>
    </w:p>
    <w:p w14:paraId="6A6528B4" w14:textId="7E8613C4" w:rsidR="00B854E8" w:rsidRPr="006563C9" w:rsidRDefault="00B854E8" w:rsidP="00B854E8">
      <w:pPr>
        <w:pStyle w:val="1110"/>
        <w:rPr>
          <w:lang w:val="en-IE"/>
        </w:rPr>
      </w:pPr>
      <w:r w:rsidRPr="006563C9">
        <w:rPr>
          <w:lang w:val="en-IE"/>
        </w:rPr>
        <w:t>2.4.6.</w:t>
      </w:r>
      <w:r w:rsidRPr="006563C9">
        <w:rPr>
          <w:lang w:val="en-IE"/>
        </w:rPr>
        <w:tab/>
        <w:t>Disinfection of eggs and larvae</w:t>
      </w:r>
    </w:p>
    <w:p w14:paraId="7133E951" w14:textId="77777777" w:rsidR="009C6FB5" w:rsidRPr="006563C9" w:rsidRDefault="009C6FB5" w:rsidP="009C6FB5">
      <w:pPr>
        <w:pStyle w:val="Para3"/>
        <w:spacing w:after="200"/>
        <w:rPr>
          <w:lang w:eastAsia="fr-FR"/>
        </w:rPr>
      </w:pPr>
      <w:bookmarkStart w:id="4" w:name="_Hlk34052889"/>
      <w:r w:rsidRPr="006563C9">
        <w:rPr>
          <w:lang w:eastAsia="ar-SA"/>
        </w:rPr>
        <w:t>No data available.</w:t>
      </w:r>
    </w:p>
    <w:p w14:paraId="743DBC4C" w14:textId="77777777" w:rsidR="00B854E8" w:rsidRPr="006563C9" w:rsidRDefault="00B854E8" w:rsidP="00B854E8">
      <w:pPr>
        <w:pStyle w:val="1110"/>
        <w:rPr>
          <w:lang w:val="en-IE"/>
        </w:rPr>
      </w:pPr>
      <w:r w:rsidRPr="006563C9">
        <w:rPr>
          <w:lang w:val="en-IE"/>
        </w:rPr>
        <w:t>2.4.7.</w:t>
      </w:r>
      <w:r w:rsidRPr="006563C9">
        <w:rPr>
          <w:lang w:val="en-IE"/>
        </w:rPr>
        <w:tab/>
        <w:t>General husbandry</w:t>
      </w:r>
    </w:p>
    <w:p w14:paraId="452F60F9" w14:textId="3FABEE53" w:rsidR="00620063" w:rsidRPr="006563C9" w:rsidRDefault="008B1769" w:rsidP="00620063">
      <w:pPr>
        <w:pStyle w:val="Para3"/>
        <w:spacing w:after="200"/>
      </w:pPr>
      <w:r w:rsidRPr="00F56649">
        <w:rPr>
          <w:lang w:val="en-GB" w:eastAsia="fr-FR"/>
        </w:rPr>
        <w:t xml:space="preserve">To date, experimental data indicates that </w:t>
      </w:r>
      <w:r w:rsidR="000F08E6" w:rsidRPr="00F56649">
        <w:t>AbHV</w:t>
      </w:r>
      <w:r w:rsidR="000F08E6" w:rsidRPr="000F08E6">
        <w:rPr>
          <w:strike/>
        </w:rPr>
        <w:t>-1</w:t>
      </w:r>
      <w:r w:rsidRPr="00F56649">
        <w:rPr>
          <w:lang w:val="en-GB" w:eastAsia="fr-FR"/>
        </w:rPr>
        <w:t xml:space="preserve"> is highly virulent. Practices that could be implemented to reduce the severity of the disease have not been identified. It is interesting to note that, in contrast to the situation in Victoria</w:t>
      </w:r>
      <w:r w:rsidR="007527E7">
        <w:rPr>
          <w:lang w:val="en-GB" w:eastAsia="fr-FR"/>
        </w:rPr>
        <w:t>, Australia</w:t>
      </w:r>
      <w:r w:rsidRPr="00F56649">
        <w:rPr>
          <w:lang w:val="en-GB" w:eastAsia="fr-FR"/>
        </w:rPr>
        <w:t>, clinical disease has not been reported in wild abalone populations in Tasmania</w:t>
      </w:r>
      <w:r w:rsidR="007527E7">
        <w:rPr>
          <w:lang w:val="en-GB" w:eastAsia="fr-FR"/>
        </w:rPr>
        <w:t>, Australia</w:t>
      </w:r>
      <w:r w:rsidRPr="00F56649">
        <w:rPr>
          <w:lang w:val="en-GB" w:eastAsia="fr-FR"/>
        </w:rPr>
        <w:t>. Disease outbreaks in processing plants in Tasmania suggest that stress factors may influence expression of subclinical infection.</w:t>
      </w:r>
    </w:p>
    <w:p w14:paraId="2D607759" w14:textId="77777777" w:rsidR="00B854E8" w:rsidRPr="00AC666C" w:rsidRDefault="00B854E8" w:rsidP="00DD209F">
      <w:pPr>
        <w:pStyle w:val="10"/>
        <w:rPr>
          <w:lang w:val="en-IE"/>
        </w:rPr>
      </w:pPr>
      <w:bookmarkStart w:id="5" w:name="_Hlk34066454"/>
      <w:bookmarkEnd w:id="4"/>
      <w:r w:rsidRPr="00AC666C">
        <w:rPr>
          <w:lang w:val="en-IE"/>
        </w:rPr>
        <w:t>3.</w:t>
      </w:r>
      <w:r w:rsidRPr="00AC666C">
        <w:rPr>
          <w:rStyle w:val="1Car"/>
          <w:lang w:val="en-IE"/>
        </w:rPr>
        <w:tab/>
        <w:t>Specimen selection, sample collection, transportation and handling</w:t>
      </w:r>
      <w:r w:rsidRPr="00AC666C">
        <w:rPr>
          <w:lang w:val="en-IE"/>
        </w:rPr>
        <w:t xml:space="preserve"> </w:t>
      </w:r>
    </w:p>
    <w:bookmarkEnd w:id="5"/>
    <w:p w14:paraId="68CF6746" w14:textId="77777777" w:rsidR="00B854E8" w:rsidRPr="00AC666C" w:rsidRDefault="00B854E8" w:rsidP="00B854E8">
      <w:pPr>
        <w:pStyle w:val="Para1"/>
        <w:rPr>
          <w:rFonts w:cs="Arial"/>
        </w:rPr>
      </w:pPr>
      <w:r w:rsidRPr="00AC666C">
        <w:rPr>
          <w:rFonts w:cs="Arial"/>
        </w:rPr>
        <w:t xml:space="preserve">This section draws on information in </w:t>
      </w:r>
      <w:bookmarkStart w:id="6" w:name="_Hlk34059275"/>
      <w:r w:rsidRPr="00AC666C">
        <w:rPr>
          <w:rFonts w:cs="Arial"/>
        </w:rPr>
        <w:t xml:space="preserve">Sections 2.2, 2.3 and 2.4 </w:t>
      </w:r>
      <w:bookmarkEnd w:id="6"/>
      <w:r w:rsidRPr="00AC666C">
        <w:rPr>
          <w:rFonts w:cs="Arial"/>
        </w:rPr>
        <w:t>to identify populations, individuals and samples that are most likely to be infected.</w:t>
      </w:r>
    </w:p>
    <w:p w14:paraId="77B9CF61" w14:textId="77777777" w:rsidR="00B854E8" w:rsidRPr="00AC666C" w:rsidRDefault="00B854E8" w:rsidP="00B854E8">
      <w:pPr>
        <w:pStyle w:val="110"/>
        <w:rPr>
          <w:lang w:val="en-IE"/>
        </w:rPr>
      </w:pPr>
      <w:r w:rsidRPr="00AC666C">
        <w:rPr>
          <w:lang w:val="en-IE"/>
        </w:rPr>
        <w:t>3.1.</w:t>
      </w:r>
      <w:r w:rsidRPr="00AC666C">
        <w:rPr>
          <w:lang w:val="en-IE"/>
        </w:rPr>
        <w:tab/>
        <w:t xml:space="preserve">Selection of populations and individual specimens </w:t>
      </w:r>
    </w:p>
    <w:p w14:paraId="247AA63C" w14:textId="783E1204" w:rsidR="008C3CE4" w:rsidRPr="00AC666C" w:rsidRDefault="00E25122" w:rsidP="005A37FF">
      <w:pPr>
        <w:pStyle w:val="Para2"/>
        <w:spacing w:after="200"/>
        <w:rPr>
          <w:lang w:eastAsia="ar-SA"/>
        </w:rPr>
      </w:pPr>
      <w:r w:rsidRPr="00F56649">
        <w:rPr>
          <w:lang w:val="en-GB" w:eastAsia="fr-FR"/>
        </w:rPr>
        <w:t xml:space="preserve">At the first signs of increased numbers of abalone appearing to be weak or behaving abnormally, or sudden onsets of </w:t>
      </w:r>
      <w:r w:rsidRPr="00F56649">
        <w:rPr>
          <w:rFonts w:cs="Arial"/>
          <w:szCs w:val="18"/>
        </w:rPr>
        <w:t>unexplained</w:t>
      </w:r>
      <w:r w:rsidRPr="00F56649">
        <w:rPr>
          <w:lang w:val="en-GB" w:eastAsia="fr-FR"/>
        </w:rPr>
        <w:t xml:space="preserve"> mortality, live moribund individuals should be selected for sampling. If moribund or freshly dead abalone are not available, samples of overtly normal abalone from all parts of the farm, and representing all age classes, should be selected for sampling.</w:t>
      </w:r>
    </w:p>
    <w:p w14:paraId="27B868FE" w14:textId="77777777" w:rsidR="00B854E8" w:rsidRPr="00AC666C" w:rsidRDefault="00B854E8" w:rsidP="00B854E8">
      <w:pPr>
        <w:pStyle w:val="110"/>
        <w:rPr>
          <w:lang w:val="en-IE"/>
        </w:rPr>
      </w:pPr>
      <w:r w:rsidRPr="00AC666C">
        <w:rPr>
          <w:lang w:val="en-IE"/>
        </w:rPr>
        <w:t>3.2.</w:t>
      </w:r>
      <w:r w:rsidRPr="00AC666C">
        <w:rPr>
          <w:lang w:val="en-IE"/>
        </w:rPr>
        <w:tab/>
        <w:t>Selection of organs or tissues</w:t>
      </w:r>
    </w:p>
    <w:p w14:paraId="73980DC2" w14:textId="1A03AE3F" w:rsidR="00863C6F" w:rsidRPr="00AC666C" w:rsidRDefault="00DA6AFC" w:rsidP="00863C6F">
      <w:pPr>
        <w:pStyle w:val="Para2"/>
        <w:spacing w:after="200"/>
        <w:rPr>
          <w:lang w:eastAsia="fr-FR"/>
        </w:rPr>
      </w:pPr>
      <w:r w:rsidRPr="00F56649">
        <w:rPr>
          <w:lang w:val="en-GB"/>
        </w:rPr>
        <w:t xml:space="preserve">Neural tissue that includes the cerebral, </w:t>
      </w:r>
      <w:proofErr w:type="spellStart"/>
      <w:r w:rsidRPr="00F56649">
        <w:rPr>
          <w:lang w:val="en-GB"/>
        </w:rPr>
        <w:t>pleuropedal</w:t>
      </w:r>
      <w:proofErr w:type="spellEnd"/>
      <w:r w:rsidRPr="00F56649">
        <w:rPr>
          <w:lang w:val="en-GB"/>
        </w:rPr>
        <w:t xml:space="preserve"> and buccal ganglia</w:t>
      </w:r>
      <w:r w:rsidR="004A6CDF" w:rsidRPr="00A65EA4">
        <w:rPr>
          <w:lang w:eastAsia="ar-SA"/>
        </w:rPr>
        <w:t>.</w:t>
      </w:r>
    </w:p>
    <w:p w14:paraId="757F4F7E" w14:textId="77777777" w:rsidR="00B854E8" w:rsidRPr="00AC666C" w:rsidRDefault="00B854E8" w:rsidP="00B854E8">
      <w:pPr>
        <w:pStyle w:val="110"/>
        <w:rPr>
          <w:lang w:val="en-IE"/>
        </w:rPr>
      </w:pPr>
      <w:r w:rsidRPr="00AC666C">
        <w:rPr>
          <w:lang w:val="en-IE"/>
        </w:rPr>
        <w:t>3.3.</w:t>
      </w:r>
      <w:r w:rsidRPr="00AC666C">
        <w:rPr>
          <w:lang w:val="en-IE"/>
        </w:rPr>
        <w:tab/>
        <w:t>Samples or tissues not suitable for pathogen detection</w:t>
      </w:r>
    </w:p>
    <w:p w14:paraId="7B98A106" w14:textId="05AA688E" w:rsidR="002C4939" w:rsidRPr="00AC666C" w:rsidRDefault="004667C7" w:rsidP="002C4939">
      <w:pPr>
        <w:pStyle w:val="Para2"/>
        <w:spacing w:after="200"/>
        <w:rPr>
          <w:lang w:eastAsia="fr-FR"/>
        </w:rPr>
      </w:pPr>
      <w:r w:rsidRPr="00F56649">
        <w:rPr>
          <w:lang w:val="en-GB" w:eastAsia="fr-FR"/>
        </w:rPr>
        <w:t>To date, lesions have not been detected consistently in non-neural tissues</w:t>
      </w:r>
      <w:r w:rsidR="00AD085B" w:rsidRPr="00AC666C">
        <w:rPr>
          <w:lang w:eastAsia="fr-FR"/>
        </w:rPr>
        <w:t>.</w:t>
      </w:r>
    </w:p>
    <w:p w14:paraId="5E784388" w14:textId="77777777" w:rsidR="00B854E8" w:rsidRPr="00AC666C" w:rsidRDefault="00B854E8" w:rsidP="00B854E8">
      <w:pPr>
        <w:pStyle w:val="110"/>
        <w:rPr>
          <w:lang w:val="en-IE"/>
        </w:rPr>
      </w:pPr>
      <w:r w:rsidRPr="00AC666C">
        <w:rPr>
          <w:lang w:val="en-IE"/>
        </w:rPr>
        <w:t>3.4.</w:t>
      </w:r>
      <w:r w:rsidRPr="00AC666C">
        <w:rPr>
          <w:lang w:val="en-IE"/>
        </w:rPr>
        <w:tab/>
        <w:t>Non-lethal sampling</w:t>
      </w:r>
    </w:p>
    <w:p w14:paraId="46C3A042" w14:textId="20B9D3CD" w:rsidR="00B854E8" w:rsidRPr="00355CCE" w:rsidRDefault="00F072D5" w:rsidP="00B854E8">
      <w:pPr>
        <w:pStyle w:val="Para2"/>
        <w:rPr>
          <w:rFonts w:cs="Arial"/>
          <w:lang w:eastAsia="fr-FR"/>
        </w:rPr>
      </w:pPr>
      <w:r w:rsidRPr="00355CCE">
        <w:rPr>
          <w:rFonts w:cs="Arial"/>
          <w:lang w:eastAsia="fr-FR"/>
        </w:rPr>
        <w:t>Not available.</w:t>
      </w:r>
    </w:p>
    <w:p w14:paraId="59E7D460" w14:textId="77777777" w:rsidR="00B854E8" w:rsidRPr="00355CCE" w:rsidRDefault="00B854E8" w:rsidP="00B854E8">
      <w:pPr>
        <w:pStyle w:val="110"/>
        <w:rPr>
          <w:lang w:val="en-IE"/>
        </w:rPr>
      </w:pPr>
      <w:r w:rsidRPr="00355CCE">
        <w:rPr>
          <w:lang w:val="en-IE"/>
        </w:rPr>
        <w:t>3.5.</w:t>
      </w:r>
      <w:r w:rsidRPr="00355CCE">
        <w:rPr>
          <w:lang w:val="en-IE"/>
        </w:rPr>
        <w:tab/>
        <w:t>Preservation of samples for submission</w:t>
      </w:r>
    </w:p>
    <w:p w14:paraId="68EBE4BF" w14:textId="2AAC0AAF" w:rsidR="00B854E8" w:rsidRPr="00355CCE" w:rsidRDefault="00B854E8" w:rsidP="00B854E8">
      <w:pPr>
        <w:pStyle w:val="Para2"/>
      </w:pPr>
      <w:r w:rsidRPr="00355CCE">
        <w:t xml:space="preserve">For guidance on sample preservation methods for the intended test methods, see Chapter 2.4.0 </w:t>
      </w:r>
      <w:r w:rsidRPr="00355CCE">
        <w:rPr>
          <w:i/>
          <w:iCs/>
        </w:rPr>
        <w:t>General information</w:t>
      </w:r>
      <w:r w:rsidRPr="00355CCE">
        <w:t xml:space="preserve"> (</w:t>
      </w:r>
      <w:r w:rsidRPr="00355CCE">
        <w:rPr>
          <w:i/>
          <w:iCs/>
        </w:rPr>
        <w:t>diseases of molluscs</w:t>
      </w:r>
      <w:r w:rsidRPr="00355CCE">
        <w:t>).</w:t>
      </w:r>
    </w:p>
    <w:p w14:paraId="3CB35F22" w14:textId="77777777" w:rsidR="00B854E8" w:rsidRPr="00AC666C" w:rsidRDefault="00B854E8" w:rsidP="00B854E8">
      <w:pPr>
        <w:pStyle w:val="1110"/>
        <w:rPr>
          <w:lang w:val="en-IE"/>
        </w:rPr>
      </w:pPr>
      <w:r w:rsidRPr="00AC666C">
        <w:rPr>
          <w:lang w:val="en-IE"/>
        </w:rPr>
        <w:lastRenderedPageBreak/>
        <w:t>3.5.1.</w:t>
      </w:r>
      <w:r w:rsidRPr="00AC666C">
        <w:rPr>
          <w:lang w:val="en-IE"/>
        </w:rPr>
        <w:tab/>
        <w:t xml:space="preserve">Samples for pathogen isolation </w:t>
      </w:r>
    </w:p>
    <w:p w14:paraId="48557CD5" w14:textId="2D5F0FCC" w:rsidR="00B854E8" w:rsidRPr="00355CCE" w:rsidRDefault="00B854E8" w:rsidP="00B854E8">
      <w:pPr>
        <w:pStyle w:val="Para3"/>
        <w:rPr>
          <w:lang w:eastAsia="fr-FR"/>
        </w:rPr>
      </w:pPr>
      <w:r w:rsidRPr="00F072D5">
        <w:rPr>
          <w:lang w:eastAsia="fr-FR"/>
        </w:rPr>
        <w:t xml:space="preserve">The results of bioassay depend strongly on the quality of samples (time since collection and time in storage). Fresh specimens should be kept on ice and preferably sent to the laboratory within 24 hours of collection. To avoid </w:t>
      </w:r>
      <w:r w:rsidRPr="00355CCE">
        <w:rPr>
          <w:lang w:eastAsia="fr-FR"/>
        </w:rPr>
        <w:t>degradation of samples, use alternat</w:t>
      </w:r>
      <w:r w:rsidR="00F072D5" w:rsidRPr="00355CCE">
        <w:rPr>
          <w:lang w:eastAsia="fr-FR"/>
        </w:rPr>
        <w:t>iv</w:t>
      </w:r>
      <w:r w:rsidRPr="00355CCE">
        <w:rPr>
          <w:lang w:eastAsia="fr-FR"/>
        </w:rPr>
        <w:t>e storage methods only after consultation with the receiving laboratory.</w:t>
      </w:r>
    </w:p>
    <w:p w14:paraId="12A2DD49" w14:textId="77777777" w:rsidR="00B854E8" w:rsidRPr="00AC666C" w:rsidRDefault="00B854E8" w:rsidP="00B854E8">
      <w:pPr>
        <w:pStyle w:val="1110"/>
        <w:rPr>
          <w:lang w:val="en-IE"/>
        </w:rPr>
      </w:pPr>
      <w:bookmarkStart w:id="7" w:name="_Hlk34053048"/>
      <w:r w:rsidRPr="00AC666C">
        <w:rPr>
          <w:lang w:val="en-IE"/>
        </w:rPr>
        <w:t>3.5.2.</w:t>
      </w:r>
      <w:r w:rsidRPr="00AC666C">
        <w:rPr>
          <w:lang w:val="en-IE"/>
        </w:rPr>
        <w:tab/>
      </w:r>
      <w:bookmarkStart w:id="8" w:name="_Hlk83112990"/>
      <w:r w:rsidRPr="00AC666C">
        <w:rPr>
          <w:lang w:val="en-IE"/>
        </w:rPr>
        <w:t>Preservation of samples for molecular detection</w:t>
      </w:r>
      <w:bookmarkEnd w:id="8"/>
    </w:p>
    <w:bookmarkEnd w:id="7"/>
    <w:p w14:paraId="0D0FEE33" w14:textId="02CEB8AE" w:rsidR="00B854E8" w:rsidRPr="00355CCE" w:rsidRDefault="00B854E8" w:rsidP="00B854E8">
      <w:pPr>
        <w:pStyle w:val="Para3"/>
        <w:rPr>
          <w:lang w:eastAsia="fr-FR"/>
        </w:rPr>
      </w:pPr>
      <w:r w:rsidRPr="00F072D5">
        <w:rPr>
          <w:lang w:eastAsia="fr-FR"/>
        </w:rPr>
        <w:t xml:space="preserve">Tissue samples for PCR testing should be preserved in 70–90% (v/v) analytical/reagent-grade (undenatured) ethanol. The recommended ratio of ethanol to tissue is 10:1 based on studies in terrestrial animal and human health. The use of lower grade (laboratory or industrial grade) ethanol is not recommended. If material cannot be fixed it may </w:t>
      </w:r>
      <w:r w:rsidRPr="00355CCE">
        <w:rPr>
          <w:lang w:eastAsia="fr-FR"/>
        </w:rPr>
        <w:t>be frozen.</w:t>
      </w:r>
    </w:p>
    <w:p w14:paraId="41AD6B1D" w14:textId="437D72D3" w:rsidR="00FE4D01" w:rsidRPr="00355CCE" w:rsidRDefault="00FE4D01" w:rsidP="00FE4D01">
      <w:pPr>
        <w:pStyle w:val="Para3"/>
        <w:rPr>
          <w:rFonts w:cs="Arial"/>
          <w:szCs w:val="18"/>
          <w:lang w:eastAsia="fr-FR"/>
        </w:rPr>
      </w:pPr>
      <w:r w:rsidRPr="00355CCE">
        <w:rPr>
          <w:rFonts w:cs="Arial"/>
          <w:szCs w:val="18"/>
        </w:rPr>
        <w:t xml:space="preserve">Standard sample collection, preservation and processing methods for </w:t>
      </w:r>
      <w:r w:rsidR="009A20F9">
        <w:rPr>
          <w:rFonts w:cs="Arial"/>
          <w:szCs w:val="18"/>
        </w:rPr>
        <w:t>molecular</w:t>
      </w:r>
      <w:r w:rsidRPr="00355CCE">
        <w:rPr>
          <w:rFonts w:cs="Arial"/>
          <w:szCs w:val="18"/>
        </w:rPr>
        <w:t xml:space="preserve"> techniques can be found in Section </w:t>
      </w:r>
      <w:r>
        <w:rPr>
          <w:rFonts w:cs="Arial"/>
          <w:szCs w:val="18"/>
        </w:rPr>
        <w:t>B.5.</w:t>
      </w:r>
      <w:r w:rsidR="009A20F9">
        <w:rPr>
          <w:rFonts w:cs="Arial"/>
          <w:szCs w:val="18"/>
        </w:rPr>
        <w:t>5</w:t>
      </w:r>
      <w:r w:rsidRPr="00355CCE">
        <w:rPr>
          <w:rFonts w:cs="Arial"/>
          <w:szCs w:val="18"/>
        </w:rPr>
        <w:t xml:space="preserve"> of Chapter 2.4.0 </w:t>
      </w:r>
      <w:r w:rsidRPr="00355CCE">
        <w:rPr>
          <w:rFonts w:cs="Arial"/>
          <w:i/>
          <w:iCs/>
          <w:szCs w:val="18"/>
        </w:rPr>
        <w:t>General information</w:t>
      </w:r>
      <w:r w:rsidRPr="00355CCE">
        <w:rPr>
          <w:rFonts w:cs="Arial"/>
          <w:szCs w:val="18"/>
        </w:rPr>
        <w:t xml:space="preserve"> (diseases of molluscs).</w:t>
      </w:r>
    </w:p>
    <w:p w14:paraId="0AF58258" w14:textId="77777777" w:rsidR="00B854E8" w:rsidRPr="00355CCE" w:rsidRDefault="00B854E8" w:rsidP="00B854E8">
      <w:pPr>
        <w:pStyle w:val="1110"/>
        <w:rPr>
          <w:lang w:val="en-IE"/>
        </w:rPr>
      </w:pPr>
      <w:r w:rsidRPr="00355CCE">
        <w:rPr>
          <w:lang w:val="en-IE"/>
        </w:rPr>
        <w:t>3.5.3.</w:t>
      </w:r>
      <w:r w:rsidRPr="00355CCE">
        <w:rPr>
          <w:lang w:val="en-IE"/>
        </w:rPr>
        <w:tab/>
      </w:r>
      <w:bookmarkStart w:id="9" w:name="_Hlk83113002"/>
      <w:r w:rsidRPr="00355CCE">
        <w:rPr>
          <w:lang w:val="en-IE"/>
        </w:rPr>
        <w:t xml:space="preserve">Samples for histopathology, immunohistochemistry or </w:t>
      </w:r>
      <w:r w:rsidRPr="00355CCE">
        <w:rPr>
          <w:i/>
          <w:lang w:val="en-IE"/>
        </w:rPr>
        <w:t>in-situ</w:t>
      </w:r>
      <w:r w:rsidRPr="00355CCE">
        <w:rPr>
          <w:lang w:val="en-IE"/>
        </w:rPr>
        <w:t xml:space="preserve"> hybridisation</w:t>
      </w:r>
      <w:bookmarkEnd w:id="9"/>
    </w:p>
    <w:p w14:paraId="079617D4" w14:textId="0F9BD073" w:rsidR="00B854E8" w:rsidRPr="00355CCE" w:rsidRDefault="00B854E8" w:rsidP="00B854E8">
      <w:pPr>
        <w:pStyle w:val="Para3"/>
        <w:rPr>
          <w:rFonts w:cs="Arial"/>
          <w:szCs w:val="18"/>
          <w:lang w:eastAsia="fr-FR"/>
        </w:rPr>
      </w:pPr>
      <w:r w:rsidRPr="00355CCE">
        <w:rPr>
          <w:rFonts w:cs="Arial"/>
          <w:szCs w:val="18"/>
        </w:rPr>
        <w:t xml:space="preserve">Standard sample collection, preservation and processing methods for histological techniques can be found in Section </w:t>
      </w:r>
      <w:r w:rsidR="00283287">
        <w:rPr>
          <w:rFonts w:cs="Arial"/>
          <w:szCs w:val="18"/>
        </w:rPr>
        <w:t>B.</w:t>
      </w:r>
      <w:r w:rsidR="007157CB">
        <w:rPr>
          <w:rFonts w:cs="Arial"/>
          <w:szCs w:val="18"/>
        </w:rPr>
        <w:t>5.3</w:t>
      </w:r>
      <w:r w:rsidRPr="00355CCE">
        <w:rPr>
          <w:rFonts w:cs="Arial"/>
          <w:szCs w:val="18"/>
        </w:rPr>
        <w:t xml:space="preserve"> of Chapter 2.</w:t>
      </w:r>
      <w:r w:rsidR="007E55D2" w:rsidRPr="00355CCE">
        <w:rPr>
          <w:rFonts w:cs="Arial"/>
          <w:szCs w:val="18"/>
        </w:rPr>
        <w:t>4</w:t>
      </w:r>
      <w:r w:rsidRPr="00355CCE">
        <w:rPr>
          <w:rFonts w:cs="Arial"/>
          <w:szCs w:val="18"/>
        </w:rPr>
        <w:t xml:space="preserve">.0 </w:t>
      </w:r>
      <w:r w:rsidRPr="00355CCE">
        <w:rPr>
          <w:rFonts w:cs="Arial"/>
          <w:i/>
          <w:iCs/>
          <w:szCs w:val="18"/>
        </w:rPr>
        <w:t>General information</w:t>
      </w:r>
      <w:r w:rsidRPr="00355CCE">
        <w:rPr>
          <w:rFonts w:cs="Arial"/>
          <w:szCs w:val="18"/>
        </w:rPr>
        <w:t xml:space="preserve"> (diseases of </w:t>
      </w:r>
      <w:r w:rsidR="007E55D2" w:rsidRPr="00355CCE">
        <w:rPr>
          <w:rFonts w:cs="Arial"/>
          <w:szCs w:val="18"/>
        </w:rPr>
        <w:t>molluscs</w:t>
      </w:r>
      <w:r w:rsidRPr="00355CCE">
        <w:rPr>
          <w:rFonts w:cs="Arial"/>
          <w:szCs w:val="18"/>
        </w:rPr>
        <w:t>).</w:t>
      </w:r>
    </w:p>
    <w:p w14:paraId="241CD9CA" w14:textId="77777777" w:rsidR="00B854E8" w:rsidRPr="00355CCE" w:rsidRDefault="00B854E8" w:rsidP="00B854E8">
      <w:pPr>
        <w:pStyle w:val="1110"/>
        <w:rPr>
          <w:lang w:val="en-IE"/>
        </w:rPr>
      </w:pPr>
      <w:r w:rsidRPr="00355CCE">
        <w:rPr>
          <w:lang w:val="en-IE"/>
        </w:rPr>
        <w:t>3.5.4.</w:t>
      </w:r>
      <w:r w:rsidRPr="00355CCE">
        <w:rPr>
          <w:lang w:val="en-IE"/>
        </w:rPr>
        <w:tab/>
        <w:t>Samples for other tests</w:t>
      </w:r>
    </w:p>
    <w:p w14:paraId="01DBCF96" w14:textId="265DFD3C" w:rsidR="00B854E8" w:rsidRPr="00355CCE" w:rsidRDefault="00F072D5" w:rsidP="00B854E8">
      <w:pPr>
        <w:pStyle w:val="Para3"/>
        <w:rPr>
          <w:lang w:eastAsia="fr-FR"/>
        </w:rPr>
      </w:pPr>
      <w:r w:rsidRPr="00355CCE">
        <w:rPr>
          <w:lang w:eastAsia="fr-FR"/>
        </w:rPr>
        <w:t>Not applicable.</w:t>
      </w:r>
    </w:p>
    <w:p w14:paraId="68B75F9E" w14:textId="77777777" w:rsidR="00B854E8" w:rsidRPr="00355CCE" w:rsidRDefault="00B854E8" w:rsidP="00B854E8">
      <w:pPr>
        <w:pStyle w:val="110"/>
        <w:rPr>
          <w:lang w:val="en-IE"/>
        </w:rPr>
      </w:pPr>
      <w:r w:rsidRPr="00355CCE">
        <w:rPr>
          <w:lang w:val="en-IE"/>
        </w:rPr>
        <w:t>3.6.</w:t>
      </w:r>
      <w:r w:rsidRPr="00355CCE">
        <w:rPr>
          <w:lang w:val="en-IE"/>
        </w:rPr>
        <w:tab/>
        <w:t>Pooling of samples</w:t>
      </w:r>
    </w:p>
    <w:p w14:paraId="5DDC1E18" w14:textId="6C4363E7" w:rsidR="00B854E8" w:rsidRPr="00355CCE" w:rsidRDefault="00B854E8" w:rsidP="00B854E8">
      <w:pPr>
        <w:pStyle w:val="Para2"/>
        <w:rPr>
          <w:rFonts w:cs="Arial"/>
        </w:rPr>
      </w:pPr>
      <w:r w:rsidRPr="00355CCE">
        <w:rPr>
          <w:rFonts w:cs="Arial"/>
          <w:szCs w:val="18"/>
        </w:rPr>
        <w:t xml:space="preserve">Pooling of samples from more than one individual animal for a given purpose </w:t>
      </w:r>
      <w:r w:rsidR="00B37025">
        <w:rPr>
          <w:rFonts w:cs="Arial"/>
          <w:szCs w:val="18"/>
        </w:rPr>
        <w:t>is only</w:t>
      </w:r>
      <w:r w:rsidRPr="00355CCE">
        <w:rPr>
          <w:rFonts w:cs="Arial"/>
          <w:szCs w:val="18"/>
        </w:rPr>
        <w:t xml:space="preserve"> recommended </w:t>
      </w:r>
      <w:bookmarkStart w:id="10" w:name="_Hlk84413393"/>
      <w:r w:rsidRPr="00355CCE">
        <w:rPr>
          <w:rFonts w:cs="Arial"/>
          <w:szCs w:val="18"/>
        </w:rPr>
        <w:t>where robust supporting data on diagnostic sensitivity and diagnostic specificity have been evaluated and found to be suitable</w:t>
      </w:r>
      <w:bookmarkEnd w:id="10"/>
      <w:r w:rsidRPr="00355CCE">
        <w:rPr>
          <w:rFonts w:cs="Arial"/>
          <w:szCs w:val="18"/>
        </w:rPr>
        <w:t xml:space="preserve">. </w:t>
      </w:r>
      <w:r w:rsidR="00B37025">
        <w:rPr>
          <w:rFonts w:cs="Arial"/>
          <w:szCs w:val="18"/>
        </w:rPr>
        <w:t>If the</w:t>
      </w:r>
      <w:r w:rsidRPr="00355CCE">
        <w:rPr>
          <w:rFonts w:cs="Arial"/>
          <w:szCs w:val="18"/>
        </w:rPr>
        <w:t xml:space="preserve"> effect of pooling on diagnostic sensitivity has not been thoroughly evaluated, larger </w:t>
      </w:r>
      <w:r w:rsidR="00F072D5" w:rsidRPr="00355CCE">
        <w:rPr>
          <w:rFonts w:cs="Arial"/>
          <w:szCs w:val="18"/>
        </w:rPr>
        <w:t>specimens</w:t>
      </w:r>
      <w:r w:rsidRPr="00355CCE">
        <w:rPr>
          <w:rFonts w:cs="Arial"/>
          <w:szCs w:val="18"/>
        </w:rPr>
        <w:t xml:space="preserve"> should be processed and tested individually. </w:t>
      </w:r>
      <w:r w:rsidRPr="00355CCE">
        <w:rPr>
          <w:bdr w:val="nil"/>
        </w:rPr>
        <w:t xml:space="preserve">Small life stages such as </w:t>
      </w:r>
      <w:r w:rsidR="00F072D5" w:rsidRPr="00355CCE">
        <w:rPr>
          <w:bdr w:val="nil"/>
        </w:rPr>
        <w:t>larvae</w:t>
      </w:r>
      <w:r w:rsidR="009F4754" w:rsidRPr="00355CCE">
        <w:rPr>
          <w:bdr w:val="nil"/>
        </w:rPr>
        <w:t xml:space="preserve"> </w:t>
      </w:r>
      <w:r w:rsidRPr="00355CCE">
        <w:rPr>
          <w:bdr w:val="nil"/>
        </w:rPr>
        <w:t>can be pooled to obtain the minimum amount of material for molecular detection</w:t>
      </w:r>
      <w:r w:rsidRPr="00355CCE">
        <w:rPr>
          <w:rFonts w:cs="Arial"/>
          <w:bdr w:val="nil"/>
          <w:lang w:eastAsia="fr-FR"/>
        </w:rPr>
        <w:t>.</w:t>
      </w:r>
      <w:r w:rsidRPr="00355CCE">
        <w:rPr>
          <w:rFonts w:cs="Arial"/>
        </w:rPr>
        <w:t xml:space="preserve"> </w:t>
      </w:r>
    </w:p>
    <w:p w14:paraId="607B6C90" w14:textId="77777777" w:rsidR="00B854E8" w:rsidRPr="00355CCE" w:rsidRDefault="00B854E8" w:rsidP="004F53CC">
      <w:pPr>
        <w:pStyle w:val="10"/>
        <w:rPr>
          <w:lang w:val="en-IE"/>
        </w:rPr>
      </w:pPr>
      <w:r w:rsidRPr="00355CCE">
        <w:rPr>
          <w:lang w:val="en-IE"/>
        </w:rPr>
        <w:t>4.</w:t>
      </w:r>
      <w:r w:rsidRPr="00355CCE">
        <w:rPr>
          <w:lang w:val="en-IE"/>
        </w:rPr>
        <w:tab/>
        <w:t>Diagnostic methods</w:t>
      </w:r>
    </w:p>
    <w:p w14:paraId="30C9C3F8" w14:textId="77777777" w:rsidR="00B854E8" w:rsidRPr="00234942" w:rsidRDefault="00B854E8" w:rsidP="00B854E8">
      <w:pPr>
        <w:pStyle w:val="Para1"/>
        <w:rPr>
          <w:rFonts w:eastAsia="MS Mincho"/>
          <w:u w:color="000000"/>
          <w:bdr w:val="nil"/>
          <w:lang w:eastAsia="ja-JP"/>
        </w:rPr>
      </w:pPr>
      <w:bookmarkStart w:id="11" w:name="_Hlk88570633"/>
      <w:r w:rsidRPr="00355CCE">
        <w:rPr>
          <w:rFonts w:eastAsia="MS Mincho"/>
          <w:u w:color="000000"/>
          <w:bdr w:val="nil"/>
        </w:rPr>
        <w:t xml:space="preserve">The methods currently available for pathogen detection that can be used in i) surveillance of apparently healthy animals, ii) presumptive diagnosis in clinically affected animals and iii) confirmatory diagnostic </w:t>
      </w:r>
      <w:r w:rsidRPr="00234942">
        <w:rPr>
          <w:rFonts w:eastAsia="MS Mincho"/>
          <w:u w:color="000000"/>
          <w:bdr w:val="nil"/>
        </w:rPr>
        <w:t xml:space="preserve">purposes are listed in Table 4.1. by animal life stage. </w:t>
      </w:r>
    </w:p>
    <w:p w14:paraId="476FBD69" w14:textId="77777777" w:rsidR="00B854E8" w:rsidRPr="00234942" w:rsidRDefault="00B854E8" w:rsidP="00B854E8">
      <w:pPr>
        <w:pStyle w:val="Para1"/>
      </w:pPr>
      <w:r w:rsidRPr="00234942">
        <w:rPr>
          <w:b/>
          <w:bCs/>
        </w:rPr>
        <w:t>Ratings for purposes of use.</w:t>
      </w:r>
      <w:r w:rsidRPr="00234942">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24C24774" w14:textId="77777777" w:rsidR="00B854E8" w:rsidRPr="00234942" w:rsidRDefault="00B854E8" w:rsidP="00EC310E">
      <w:pPr>
        <w:pBdr>
          <w:top w:val="nil"/>
          <w:left w:val="nil"/>
          <w:bottom w:val="nil"/>
          <w:right w:val="nil"/>
          <w:between w:val="nil"/>
          <w:bar w:val="nil"/>
        </w:pBdr>
        <w:spacing w:after="0"/>
        <w:ind w:left="1701" w:hanging="1701"/>
        <w:rPr>
          <w:rFonts w:eastAsia="Arial" w:cs="Arial"/>
          <w:color w:val="000000"/>
          <w:szCs w:val="18"/>
          <w:u w:color="000000"/>
          <w:bdr w:val="nil"/>
          <w:lang w:val="en-IE"/>
        </w:rPr>
      </w:pPr>
      <w:r w:rsidRPr="00234942">
        <w:rPr>
          <w:rFonts w:eastAsia="Calibri" w:cs="Calibri"/>
          <w:color w:val="000000"/>
          <w:szCs w:val="18"/>
          <w:u w:color="000000"/>
          <w:bdr w:val="nil"/>
          <w:lang w:val="en-IE"/>
        </w:rPr>
        <w:t>+++ =</w:t>
      </w:r>
      <w:r w:rsidRPr="00234942">
        <w:rPr>
          <w:rFonts w:eastAsia="Calibri" w:cs="Calibri"/>
          <w:color w:val="000000"/>
          <w:szCs w:val="18"/>
          <w:u w:color="000000"/>
          <w:bdr w:val="nil"/>
          <w:lang w:val="en-IE"/>
        </w:rPr>
        <w:tab/>
      </w:r>
      <w:r w:rsidRPr="00234942">
        <w:rPr>
          <w:rFonts w:cs="Arial"/>
          <w:szCs w:val="18"/>
          <w:lang w:val="en-IE"/>
        </w:rPr>
        <w:t xml:space="preserve">Methods </w:t>
      </w:r>
      <w:r w:rsidRPr="00234942">
        <w:rPr>
          <w:rFonts w:eastAsia="Arial" w:cs="Arial"/>
          <w:color w:val="000000"/>
          <w:szCs w:val="18"/>
          <w:u w:color="000000"/>
          <w:bdr w:val="nil"/>
          <w:lang w:val="en-IE"/>
        </w:rPr>
        <w:t xml:space="preserve">are most suitable with </w:t>
      </w:r>
      <w:r w:rsidRPr="00234942">
        <w:rPr>
          <w:rFonts w:cs="Arial"/>
          <w:szCs w:val="18"/>
          <w:lang w:val="en-IE"/>
        </w:rPr>
        <w:t>desirable performance and operational characteristics</w:t>
      </w:r>
      <w:r w:rsidRPr="00234942">
        <w:rPr>
          <w:rFonts w:eastAsia="Calibri" w:cs="Calibri"/>
          <w:color w:val="000000"/>
          <w:szCs w:val="18"/>
          <w:u w:color="000000"/>
          <w:bdr w:val="nil"/>
          <w:lang w:val="en-IE"/>
        </w:rPr>
        <w:t>.</w:t>
      </w:r>
    </w:p>
    <w:p w14:paraId="4C3BEC9B" w14:textId="77777777" w:rsidR="00B854E8" w:rsidRPr="00234942" w:rsidRDefault="00B854E8" w:rsidP="00EC310E">
      <w:pPr>
        <w:pBdr>
          <w:top w:val="nil"/>
          <w:left w:val="nil"/>
          <w:bottom w:val="nil"/>
          <w:right w:val="nil"/>
          <w:between w:val="nil"/>
          <w:bar w:val="nil"/>
        </w:pBdr>
        <w:spacing w:after="0"/>
        <w:ind w:left="1701" w:hanging="1701"/>
        <w:rPr>
          <w:rFonts w:eastAsia="Arial" w:cs="Arial"/>
          <w:color w:val="000000"/>
          <w:szCs w:val="18"/>
          <w:u w:color="000000"/>
          <w:bdr w:val="nil"/>
          <w:lang w:val="en-IE"/>
        </w:rPr>
      </w:pPr>
      <w:r w:rsidRPr="00234942">
        <w:rPr>
          <w:rFonts w:eastAsia="Calibri" w:cs="Calibri"/>
          <w:color w:val="000000"/>
          <w:szCs w:val="18"/>
          <w:u w:color="000000"/>
          <w:bdr w:val="nil"/>
          <w:lang w:val="en-IE"/>
        </w:rPr>
        <w:t xml:space="preserve">++ = </w:t>
      </w:r>
      <w:r w:rsidRPr="00234942">
        <w:rPr>
          <w:rFonts w:eastAsia="Calibri" w:cs="Calibri"/>
          <w:color w:val="000000"/>
          <w:szCs w:val="18"/>
          <w:u w:color="000000"/>
          <w:bdr w:val="nil"/>
          <w:lang w:val="en-IE"/>
        </w:rPr>
        <w:tab/>
        <w:t>Methods</w:t>
      </w:r>
      <w:r w:rsidRPr="00234942">
        <w:rPr>
          <w:rFonts w:eastAsia="Calibri" w:cs="Calibri"/>
          <w:color w:val="000000"/>
          <w:szCs w:val="18"/>
          <w:bdr w:val="nil"/>
          <w:lang w:val="en-IE"/>
        </w:rPr>
        <w:t xml:space="preserve"> </w:t>
      </w:r>
      <w:r w:rsidRPr="00234942">
        <w:rPr>
          <w:rFonts w:eastAsia="Arial" w:cs="Arial"/>
          <w:color w:val="000000"/>
          <w:szCs w:val="18"/>
          <w:u w:color="000000"/>
          <w:bdr w:val="nil"/>
          <w:lang w:val="en-IE"/>
        </w:rPr>
        <w:t xml:space="preserve">are suitable with </w:t>
      </w:r>
      <w:r w:rsidRPr="00234942">
        <w:rPr>
          <w:rFonts w:cs="Arial"/>
          <w:szCs w:val="18"/>
          <w:lang w:val="en-IE"/>
        </w:rPr>
        <w:t>acceptable performance and operational characteristics under most circumstances</w:t>
      </w:r>
      <w:r w:rsidRPr="00234942">
        <w:rPr>
          <w:rFonts w:eastAsia="Calibri" w:cs="Calibri"/>
          <w:color w:val="000000"/>
          <w:szCs w:val="18"/>
          <w:u w:color="000000"/>
          <w:bdr w:val="nil"/>
          <w:lang w:val="en-IE"/>
        </w:rPr>
        <w:t xml:space="preserve">. </w:t>
      </w:r>
    </w:p>
    <w:p w14:paraId="31F0CA61" w14:textId="77777777" w:rsidR="00B854E8" w:rsidRPr="00234942" w:rsidRDefault="00B854E8" w:rsidP="00EC310E">
      <w:pPr>
        <w:pBdr>
          <w:top w:val="nil"/>
          <w:left w:val="nil"/>
          <w:bottom w:val="nil"/>
          <w:right w:val="nil"/>
          <w:between w:val="nil"/>
          <w:bar w:val="nil"/>
        </w:pBdr>
        <w:spacing w:after="0"/>
        <w:ind w:left="1701" w:hanging="1701"/>
        <w:rPr>
          <w:rFonts w:eastAsia="Arial" w:cs="Arial"/>
          <w:color w:val="000000"/>
          <w:szCs w:val="18"/>
          <w:u w:color="000000"/>
          <w:bdr w:val="nil"/>
          <w:lang w:val="en-IE"/>
        </w:rPr>
      </w:pPr>
      <w:r w:rsidRPr="00234942">
        <w:rPr>
          <w:rFonts w:eastAsia="Calibri" w:cs="Calibri"/>
          <w:color w:val="000000"/>
          <w:szCs w:val="18"/>
          <w:u w:color="000000"/>
          <w:bdr w:val="nil"/>
          <w:lang w:val="en-IE"/>
        </w:rPr>
        <w:t xml:space="preserve">+ = </w:t>
      </w:r>
      <w:r w:rsidRPr="00234942">
        <w:rPr>
          <w:rFonts w:eastAsia="Calibri" w:cs="Calibri"/>
          <w:color w:val="000000"/>
          <w:szCs w:val="18"/>
          <w:u w:color="000000"/>
          <w:bdr w:val="nil"/>
          <w:lang w:val="en-IE"/>
        </w:rPr>
        <w:tab/>
      </w:r>
      <w:r w:rsidRPr="00234942">
        <w:rPr>
          <w:rFonts w:cs="Arial"/>
          <w:szCs w:val="18"/>
          <w:lang w:val="en-IE"/>
        </w:rPr>
        <w:t xml:space="preserve">Methods </w:t>
      </w:r>
      <w:r w:rsidRPr="00234942">
        <w:rPr>
          <w:rFonts w:eastAsia="Arial" w:cs="Arial"/>
          <w:color w:val="000000"/>
          <w:szCs w:val="18"/>
          <w:u w:color="000000"/>
          <w:bdr w:val="nil"/>
          <w:lang w:val="en-IE"/>
        </w:rPr>
        <w:t>are suitable, but</w:t>
      </w:r>
      <w:r w:rsidRPr="00234942">
        <w:rPr>
          <w:rFonts w:cs="Arial"/>
          <w:szCs w:val="18"/>
          <w:lang w:val="en-IE"/>
        </w:rPr>
        <w:t xml:space="preserve"> performance or operational characteristics may limit application under some circumstances</w:t>
      </w:r>
      <w:r w:rsidRPr="00234942">
        <w:rPr>
          <w:rFonts w:eastAsia="Arial" w:cs="Arial"/>
          <w:color w:val="000000"/>
          <w:szCs w:val="18"/>
          <w:u w:color="000000"/>
          <w:bdr w:val="nil"/>
          <w:lang w:val="en-IE"/>
        </w:rPr>
        <w:t xml:space="preserve">. </w:t>
      </w:r>
    </w:p>
    <w:p w14:paraId="7D90BD6E" w14:textId="77777777" w:rsidR="00B854E8" w:rsidRPr="00234942" w:rsidRDefault="00B854E8" w:rsidP="003E2FFB">
      <w:pPr>
        <w:pStyle w:val="Para1"/>
        <w:ind w:left="1701" w:hanging="1701"/>
        <w:rPr>
          <w:rFonts w:eastAsia="Calibri"/>
          <w:u w:color="000000"/>
          <w:bdr w:val="nil"/>
        </w:rPr>
      </w:pPr>
      <w:r w:rsidRPr="00234942">
        <w:rPr>
          <w:rFonts w:eastAsia="Calibri"/>
          <w:u w:color="000000"/>
          <w:bdr w:val="nil"/>
        </w:rPr>
        <w:t xml:space="preserve">Shaded boxes = </w:t>
      </w:r>
      <w:r w:rsidRPr="00234942">
        <w:rPr>
          <w:rFonts w:eastAsia="Calibri"/>
          <w:u w:color="000000"/>
          <w:bdr w:val="nil"/>
        </w:rPr>
        <w:tab/>
        <w:t>Not appropriate for this purpose.</w:t>
      </w:r>
    </w:p>
    <w:p w14:paraId="34C02F21" w14:textId="77777777" w:rsidR="00B854E8" w:rsidRPr="00234942" w:rsidRDefault="00B854E8" w:rsidP="00B854E8">
      <w:pPr>
        <w:pStyle w:val="Para1"/>
        <w:rPr>
          <w:rFonts w:cs="Arial"/>
        </w:rPr>
      </w:pPr>
      <w:r w:rsidRPr="00234942">
        <w:rPr>
          <w:rFonts w:cs="Arial"/>
          <w:b/>
          <w:bCs/>
        </w:rPr>
        <w:t>Validation stage</w:t>
      </w:r>
      <w:r w:rsidRPr="00234942">
        <w:rPr>
          <w:rFonts w:cs="Arial"/>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4BDCDCBB" w14:textId="72F67303" w:rsidR="00B854E8" w:rsidRPr="00234942" w:rsidRDefault="009030A4" w:rsidP="00B854E8">
      <w:pPr>
        <w:pStyle w:val="Para1"/>
        <w:rPr>
          <w:rFonts w:cs="Arial"/>
        </w:rPr>
      </w:pPr>
      <w:r w:rsidRPr="00234942">
        <w:rPr>
          <w:rFonts w:cs="Arial"/>
        </w:rPr>
        <w:t>WOAH</w:t>
      </w:r>
      <w:r w:rsidR="00B854E8" w:rsidRPr="00234942">
        <w:rPr>
          <w:rFonts w:cs="Arial"/>
        </w:rPr>
        <w:t xml:space="preserve">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w:t>
      </w:r>
      <w:proofErr w:type="gramStart"/>
      <w:r w:rsidR="00B854E8" w:rsidRPr="00234942">
        <w:rPr>
          <w:rFonts w:cs="Arial"/>
        </w:rPr>
        <w:t>particular genotypes</w:t>
      </w:r>
      <w:proofErr w:type="gramEnd"/>
      <w:r w:rsidR="00B854E8" w:rsidRPr="00234942">
        <w:rPr>
          <w:rFonts w:cs="Arial"/>
        </w:rPr>
        <w:t xml:space="preserve">, detection of homologous sequences within the host genome). These issues should be communicated to the </w:t>
      </w:r>
      <w:r w:rsidRPr="00234942">
        <w:rPr>
          <w:rFonts w:cs="Arial"/>
        </w:rPr>
        <w:t>WOAH</w:t>
      </w:r>
      <w:r w:rsidR="00B854E8" w:rsidRPr="00234942">
        <w:rPr>
          <w:rFonts w:cs="Arial"/>
        </w:rPr>
        <w:t xml:space="preserve"> Reference Laboratories so that advice can be provided to diagnostic laboratories and the standards amended if necessary.</w:t>
      </w:r>
      <w:bookmarkEnd w:id="11"/>
    </w:p>
    <w:p w14:paraId="25E6AEAB" w14:textId="77777777" w:rsidR="00B854E8" w:rsidRPr="00234942" w:rsidRDefault="00B854E8" w:rsidP="00ED0F29">
      <w:pPr>
        <w:pStyle w:val="Para1"/>
        <w:rPr>
          <w:rFonts w:cs="Arial"/>
          <w:color w:val="FF0000"/>
          <w:highlight w:val="yellow"/>
        </w:rPr>
        <w:sectPr w:rsidR="00B854E8" w:rsidRPr="00234942" w:rsidSect="00FD2559">
          <w:headerReference w:type="even" r:id="rId12"/>
          <w:headerReference w:type="default" r:id="rId13"/>
          <w:footerReference w:type="even" r:id="rId14"/>
          <w:footerReference w:type="default" r:id="rId15"/>
          <w:headerReference w:type="first" r:id="rId16"/>
          <w:footerReference w:type="first" r:id="rId17"/>
          <w:pgSz w:w="11906" w:h="16838" w:code="9"/>
          <w:pgMar w:top="1699" w:right="1138" w:bottom="1699" w:left="1138" w:header="709" w:footer="562" w:gutter="0"/>
          <w:cols w:space="708"/>
          <w:docGrid w:linePitch="360"/>
        </w:sectPr>
      </w:pPr>
    </w:p>
    <w:p w14:paraId="16709790" w14:textId="70492E71" w:rsidR="00B854E8" w:rsidRPr="00234942" w:rsidRDefault="00B854E8" w:rsidP="009B5B29">
      <w:pPr>
        <w:pStyle w:val="Tabletitle"/>
      </w:pPr>
      <w:r w:rsidRPr="00234942">
        <w:lastRenderedPageBreak/>
        <w:t>Table 4.</w:t>
      </w:r>
      <w:r w:rsidRPr="00234942">
        <w:rPr>
          <w:noProof/>
        </w:rPr>
        <w:t>1</w:t>
      </w:r>
      <w:r w:rsidRPr="00234942">
        <w:t xml:space="preserve">. </w:t>
      </w:r>
      <w:r w:rsidR="009030A4" w:rsidRPr="00EC310E">
        <w:rPr>
          <w:b w:val="0"/>
          <w:bCs w:val="0"/>
        </w:rPr>
        <w:t>WOAH</w:t>
      </w:r>
      <w:r w:rsidRPr="00EC310E">
        <w:rPr>
          <w:b w:val="0"/>
          <w:bCs w:val="0"/>
        </w:rPr>
        <w:t xml:space="preserve"> recommended diagnostic methods and their level of validation for surveillance of apparently healthy animals and investigation of clinically affected animals</w:t>
      </w:r>
      <w:r w:rsidRPr="00234942">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B854E8" w:rsidRPr="0098012F" w14:paraId="028EDD8A" w14:textId="77777777" w:rsidTr="73AACE59">
        <w:trPr>
          <w:trHeight w:val="402"/>
          <w:tblHeader/>
          <w:jc w:val="center"/>
        </w:trPr>
        <w:tc>
          <w:tcPr>
            <w:tcW w:w="2399" w:type="dxa"/>
            <w:vMerge w:val="restart"/>
            <w:vAlign w:val="center"/>
          </w:tcPr>
          <w:p w14:paraId="6CC8D132" w14:textId="2AEB1B15" w:rsidR="00B854E8" w:rsidRPr="00234942" w:rsidRDefault="00B854E8">
            <w:pPr>
              <w:pStyle w:val="TableHead"/>
              <w:rPr>
                <w:rFonts w:ascii="Söhne Kräftig" w:hAnsi="Söhne Kräftig" w:cs="Arial"/>
                <w:b w:val="0"/>
                <w:bCs w:val="0"/>
                <w:sz w:val="16"/>
                <w:szCs w:val="16"/>
              </w:rPr>
            </w:pPr>
            <w:bookmarkStart w:id="12" w:name="_Hlk491943780"/>
            <w:r w:rsidRPr="00234942">
              <w:rPr>
                <w:rFonts w:ascii="Söhne Kräftig" w:hAnsi="Söhne Kräftig" w:cs="Arial"/>
                <w:b w:val="0"/>
                <w:bCs w:val="0"/>
                <w:sz w:val="16"/>
                <w:szCs w:val="16"/>
              </w:rPr>
              <w:t>Method</w:t>
            </w:r>
          </w:p>
        </w:tc>
        <w:tc>
          <w:tcPr>
            <w:tcW w:w="3833" w:type="dxa"/>
            <w:gridSpan w:val="4"/>
          </w:tcPr>
          <w:p w14:paraId="6F0E5962" w14:textId="65DFF28F" w:rsidR="00B854E8" w:rsidRPr="00234942" w:rsidRDefault="00B854E8" w:rsidP="008570C6">
            <w:pPr>
              <w:pStyle w:val="TableHead"/>
              <w:numPr>
                <w:ilvl w:val="0"/>
                <w:numId w:val="1"/>
              </w:numPr>
              <w:rPr>
                <w:rFonts w:ascii="Söhne Kräftig" w:hAnsi="Söhne Kräftig" w:cs="Arial"/>
                <w:b w:val="0"/>
                <w:bCs w:val="0"/>
                <w:sz w:val="16"/>
                <w:szCs w:val="16"/>
              </w:rPr>
            </w:pPr>
            <w:r w:rsidRPr="00234942">
              <w:rPr>
                <w:rFonts w:ascii="Söhne Kräftig" w:hAnsi="Söhne Kräftig" w:cs="Arial"/>
                <w:b w:val="0"/>
                <w:bCs w:val="0"/>
                <w:sz w:val="16"/>
                <w:szCs w:val="16"/>
              </w:rPr>
              <w:t xml:space="preserve">Surveillance of apparently </w:t>
            </w:r>
            <w:r w:rsidR="008570C6" w:rsidRPr="00234942">
              <w:rPr>
                <w:rFonts w:ascii="Söhne Kräftig" w:hAnsi="Söhne Kräftig" w:cs="Arial"/>
                <w:b w:val="0"/>
                <w:bCs w:val="0"/>
                <w:sz w:val="16"/>
                <w:szCs w:val="16"/>
              </w:rPr>
              <w:br/>
            </w:r>
            <w:r w:rsidRPr="00234942">
              <w:rPr>
                <w:rFonts w:ascii="Söhne Kräftig" w:hAnsi="Söhne Kräftig" w:cs="Arial"/>
                <w:b w:val="0"/>
                <w:bCs w:val="0"/>
                <w:sz w:val="16"/>
                <w:szCs w:val="16"/>
              </w:rPr>
              <w:t>healthy animals</w:t>
            </w:r>
          </w:p>
        </w:tc>
        <w:tc>
          <w:tcPr>
            <w:tcW w:w="3828" w:type="dxa"/>
            <w:gridSpan w:val="4"/>
          </w:tcPr>
          <w:p w14:paraId="1487E5F0" w14:textId="3BD39C2C" w:rsidR="00B854E8" w:rsidRPr="00234942" w:rsidRDefault="00B854E8" w:rsidP="008570C6">
            <w:pPr>
              <w:pStyle w:val="TableHead"/>
              <w:numPr>
                <w:ilvl w:val="0"/>
                <w:numId w:val="1"/>
              </w:numPr>
              <w:rPr>
                <w:rFonts w:ascii="Söhne Kräftig" w:hAnsi="Söhne Kräftig" w:cs="Arial"/>
                <w:b w:val="0"/>
                <w:bCs w:val="0"/>
                <w:sz w:val="16"/>
                <w:szCs w:val="16"/>
              </w:rPr>
            </w:pPr>
            <w:r w:rsidRPr="00234942">
              <w:rPr>
                <w:rFonts w:ascii="Söhne Kräftig" w:hAnsi="Söhne Kräftig" w:cs="Arial"/>
                <w:b w:val="0"/>
                <w:bCs w:val="0"/>
                <w:sz w:val="16"/>
                <w:szCs w:val="16"/>
              </w:rPr>
              <w:t xml:space="preserve">Presumptive diagnosis of </w:t>
            </w:r>
            <w:r w:rsidR="00F30043" w:rsidRPr="00234942">
              <w:rPr>
                <w:rFonts w:ascii="Söhne Kräftig" w:hAnsi="Söhne Kräftig" w:cs="Arial"/>
                <w:b w:val="0"/>
                <w:bCs w:val="0"/>
                <w:sz w:val="16"/>
                <w:szCs w:val="16"/>
              </w:rPr>
              <w:br/>
            </w:r>
            <w:r w:rsidRPr="00234942">
              <w:rPr>
                <w:rFonts w:ascii="Söhne Kräftig" w:hAnsi="Söhne Kräftig" w:cs="Arial"/>
                <w:b w:val="0"/>
                <w:bCs w:val="0"/>
                <w:sz w:val="16"/>
                <w:szCs w:val="16"/>
              </w:rPr>
              <w:t>clinically affected animals</w:t>
            </w:r>
          </w:p>
        </w:tc>
        <w:tc>
          <w:tcPr>
            <w:tcW w:w="3827" w:type="dxa"/>
            <w:gridSpan w:val="4"/>
          </w:tcPr>
          <w:p w14:paraId="3C8CD9DE" w14:textId="77777777" w:rsidR="00B854E8" w:rsidRPr="00234942" w:rsidRDefault="00B854E8" w:rsidP="008570C6">
            <w:pPr>
              <w:pStyle w:val="TableHead"/>
              <w:numPr>
                <w:ilvl w:val="0"/>
                <w:numId w:val="1"/>
              </w:numPr>
              <w:rPr>
                <w:rFonts w:ascii="Söhne Kräftig" w:hAnsi="Söhne Kräftig" w:cs="Arial"/>
                <w:b w:val="0"/>
                <w:bCs w:val="0"/>
                <w:sz w:val="16"/>
                <w:szCs w:val="16"/>
              </w:rPr>
            </w:pPr>
            <w:r w:rsidRPr="00234942">
              <w:rPr>
                <w:rFonts w:ascii="Söhne Kräftig" w:hAnsi="Söhne Kräftig" w:cs="Arial"/>
                <w:b w:val="0"/>
                <w:bCs w:val="0"/>
                <w:sz w:val="16"/>
                <w:szCs w:val="16"/>
              </w:rPr>
              <w:t>Confirmatory diagnosis</w:t>
            </w:r>
            <w:r w:rsidRPr="00234942">
              <w:rPr>
                <w:rFonts w:ascii="Söhne Kräftig" w:hAnsi="Söhne Kräftig" w:cs="Arial"/>
                <w:b w:val="0"/>
                <w:bCs w:val="0"/>
                <w:sz w:val="16"/>
                <w:szCs w:val="16"/>
                <w:vertAlign w:val="superscript"/>
              </w:rPr>
              <w:t>1</w:t>
            </w:r>
            <w:r w:rsidRPr="00234942">
              <w:rPr>
                <w:rFonts w:ascii="Söhne Kräftig" w:hAnsi="Söhne Kräftig" w:cs="Arial"/>
                <w:b w:val="0"/>
                <w:bCs w:val="0"/>
                <w:sz w:val="16"/>
                <w:szCs w:val="16"/>
              </w:rPr>
              <w:t xml:space="preserve"> of a suspect result </w:t>
            </w:r>
            <w:r w:rsidRPr="00234942">
              <w:rPr>
                <w:rFonts w:ascii="Söhne Kräftig" w:hAnsi="Söhne Kräftig"/>
                <w:b w:val="0"/>
                <w:bCs w:val="0"/>
                <w:sz w:val="16"/>
                <w:szCs w:val="16"/>
              </w:rPr>
              <w:t>from surveillance or presumptive diagnosis</w:t>
            </w:r>
          </w:p>
        </w:tc>
      </w:tr>
      <w:tr w:rsidR="004F53CC" w:rsidRPr="00234942" w14:paraId="7ECCE743" w14:textId="77777777" w:rsidTr="73AACE59">
        <w:trPr>
          <w:trHeight w:val="402"/>
          <w:tblHeader/>
          <w:jc w:val="center"/>
        </w:trPr>
        <w:tc>
          <w:tcPr>
            <w:tcW w:w="2399" w:type="dxa"/>
            <w:vMerge/>
            <w:vAlign w:val="center"/>
          </w:tcPr>
          <w:p w14:paraId="3DD599FA" w14:textId="77777777" w:rsidR="00B854E8" w:rsidRPr="00234942" w:rsidRDefault="00B854E8">
            <w:pPr>
              <w:pStyle w:val="TableHead"/>
              <w:rPr>
                <w:rFonts w:ascii="Söhne Kräftig" w:hAnsi="Söhne Kräftig" w:cs="Arial"/>
                <w:sz w:val="16"/>
                <w:szCs w:val="16"/>
              </w:rPr>
            </w:pPr>
          </w:p>
        </w:tc>
        <w:tc>
          <w:tcPr>
            <w:tcW w:w="1140" w:type="dxa"/>
            <w:vAlign w:val="center"/>
          </w:tcPr>
          <w:p w14:paraId="4680D10E"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Early life stages</w:t>
            </w:r>
            <w:r w:rsidRPr="00234942">
              <w:rPr>
                <w:rFonts w:ascii="Söhne Kräftig" w:hAnsi="Söhne Kräftig" w:cs="Arial"/>
                <w:b w:val="0"/>
                <w:bCs w:val="0"/>
                <w:sz w:val="16"/>
                <w:szCs w:val="16"/>
                <w:vertAlign w:val="superscript"/>
              </w:rPr>
              <w:t>2</w:t>
            </w:r>
          </w:p>
        </w:tc>
        <w:tc>
          <w:tcPr>
            <w:tcW w:w="1134" w:type="dxa"/>
            <w:vAlign w:val="center"/>
          </w:tcPr>
          <w:p w14:paraId="56E0F0A2"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Juveniles</w:t>
            </w:r>
            <w:r w:rsidRPr="00234942">
              <w:rPr>
                <w:rFonts w:ascii="Söhne Kräftig" w:hAnsi="Söhne Kräftig" w:cs="Arial"/>
                <w:b w:val="0"/>
                <w:bCs w:val="0"/>
                <w:sz w:val="16"/>
                <w:szCs w:val="16"/>
                <w:vertAlign w:val="superscript"/>
              </w:rPr>
              <w:t>2</w:t>
            </w:r>
          </w:p>
        </w:tc>
        <w:tc>
          <w:tcPr>
            <w:tcW w:w="851" w:type="dxa"/>
            <w:vAlign w:val="center"/>
          </w:tcPr>
          <w:p w14:paraId="0E7C5BEF"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Adults</w:t>
            </w:r>
          </w:p>
        </w:tc>
        <w:tc>
          <w:tcPr>
            <w:tcW w:w="708" w:type="dxa"/>
            <w:vAlign w:val="center"/>
          </w:tcPr>
          <w:p w14:paraId="53DF9493"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LV</w:t>
            </w:r>
          </w:p>
        </w:tc>
        <w:tc>
          <w:tcPr>
            <w:tcW w:w="1134" w:type="dxa"/>
            <w:vAlign w:val="center"/>
          </w:tcPr>
          <w:p w14:paraId="4353A072"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Early life stages</w:t>
            </w:r>
            <w:r w:rsidRPr="00234942">
              <w:rPr>
                <w:rFonts w:ascii="Söhne Kräftig" w:hAnsi="Söhne Kräftig" w:cs="Arial"/>
                <w:b w:val="0"/>
                <w:bCs w:val="0"/>
                <w:sz w:val="16"/>
                <w:szCs w:val="16"/>
                <w:vertAlign w:val="superscript"/>
              </w:rPr>
              <w:t>2</w:t>
            </w:r>
          </w:p>
        </w:tc>
        <w:tc>
          <w:tcPr>
            <w:tcW w:w="1134" w:type="dxa"/>
            <w:vAlign w:val="center"/>
          </w:tcPr>
          <w:p w14:paraId="7A3F1578"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Juveniles</w:t>
            </w:r>
            <w:r w:rsidRPr="00234942">
              <w:rPr>
                <w:rFonts w:ascii="Söhne Kräftig" w:hAnsi="Söhne Kräftig" w:cs="Arial"/>
                <w:b w:val="0"/>
                <w:bCs w:val="0"/>
                <w:sz w:val="16"/>
                <w:szCs w:val="16"/>
                <w:vertAlign w:val="superscript"/>
              </w:rPr>
              <w:t>2</w:t>
            </w:r>
          </w:p>
        </w:tc>
        <w:tc>
          <w:tcPr>
            <w:tcW w:w="851" w:type="dxa"/>
            <w:vAlign w:val="center"/>
          </w:tcPr>
          <w:p w14:paraId="6127978D"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Adults</w:t>
            </w:r>
          </w:p>
        </w:tc>
        <w:tc>
          <w:tcPr>
            <w:tcW w:w="709" w:type="dxa"/>
            <w:vAlign w:val="center"/>
          </w:tcPr>
          <w:p w14:paraId="46EDD8E9"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LV</w:t>
            </w:r>
          </w:p>
        </w:tc>
        <w:tc>
          <w:tcPr>
            <w:tcW w:w="1134" w:type="dxa"/>
            <w:vAlign w:val="center"/>
          </w:tcPr>
          <w:p w14:paraId="2DA73092"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Early life stages</w:t>
            </w:r>
            <w:r w:rsidRPr="00234942">
              <w:rPr>
                <w:rFonts w:ascii="Söhne Kräftig" w:hAnsi="Söhne Kräftig" w:cs="Arial"/>
                <w:b w:val="0"/>
                <w:bCs w:val="0"/>
                <w:sz w:val="16"/>
                <w:szCs w:val="16"/>
                <w:vertAlign w:val="superscript"/>
              </w:rPr>
              <w:t>2</w:t>
            </w:r>
          </w:p>
        </w:tc>
        <w:tc>
          <w:tcPr>
            <w:tcW w:w="1134" w:type="dxa"/>
            <w:vAlign w:val="center"/>
          </w:tcPr>
          <w:p w14:paraId="01FF2749"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Juveniles</w:t>
            </w:r>
            <w:r w:rsidRPr="00234942">
              <w:rPr>
                <w:rFonts w:ascii="Söhne Kräftig" w:hAnsi="Söhne Kräftig" w:cs="Arial"/>
                <w:b w:val="0"/>
                <w:bCs w:val="0"/>
                <w:sz w:val="16"/>
                <w:szCs w:val="16"/>
                <w:vertAlign w:val="superscript"/>
              </w:rPr>
              <w:t>2</w:t>
            </w:r>
          </w:p>
        </w:tc>
        <w:tc>
          <w:tcPr>
            <w:tcW w:w="850" w:type="dxa"/>
            <w:vAlign w:val="center"/>
          </w:tcPr>
          <w:p w14:paraId="3492D19E"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Adults</w:t>
            </w:r>
          </w:p>
        </w:tc>
        <w:tc>
          <w:tcPr>
            <w:tcW w:w="709" w:type="dxa"/>
            <w:vAlign w:val="center"/>
          </w:tcPr>
          <w:p w14:paraId="7F8079C8" w14:textId="77777777" w:rsidR="00B854E8" w:rsidRPr="00234942" w:rsidRDefault="00B854E8" w:rsidP="008570C6">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LV</w:t>
            </w:r>
          </w:p>
        </w:tc>
      </w:tr>
      <w:tr w:rsidR="004F53CC" w:rsidRPr="00DB145F" w14:paraId="3EE23817" w14:textId="77777777" w:rsidTr="73AACE59">
        <w:trPr>
          <w:trHeight w:val="227"/>
          <w:jc w:val="center"/>
        </w:trPr>
        <w:tc>
          <w:tcPr>
            <w:tcW w:w="2399" w:type="dxa"/>
            <w:vAlign w:val="center"/>
          </w:tcPr>
          <w:p w14:paraId="15D0EE0D" w14:textId="77777777" w:rsidR="00B854E8" w:rsidRPr="00DB145F" w:rsidRDefault="00B854E8">
            <w:pPr>
              <w:pStyle w:val="TableHead"/>
              <w:spacing w:before="80" w:after="80"/>
              <w:rPr>
                <w:rFonts w:ascii="Söhne" w:hAnsi="Söhne" w:cs="Arial"/>
                <w:b w:val="0"/>
                <w:bCs w:val="0"/>
                <w:sz w:val="16"/>
                <w:szCs w:val="16"/>
              </w:rPr>
            </w:pPr>
            <w:r w:rsidRPr="00DB145F">
              <w:rPr>
                <w:rFonts w:ascii="Söhne" w:hAnsi="Söhne" w:cs="Arial"/>
                <w:b w:val="0"/>
                <w:bCs w:val="0"/>
                <w:sz w:val="16"/>
                <w:szCs w:val="16"/>
              </w:rPr>
              <w:t>Wet mounts</w:t>
            </w:r>
          </w:p>
        </w:tc>
        <w:tc>
          <w:tcPr>
            <w:tcW w:w="1140" w:type="dxa"/>
            <w:shd w:val="clear" w:color="auto" w:fill="D9D9D9" w:themeFill="background1" w:themeFillShade="D9"/>
            <w:vAlign w:val="center"/>
          </w:tcPr>
          <w:p w14:paraId="0B49342E" w14:textId="77777777" w:rsidR="00B854E8" w:rsidRPr="00DB145F" w:rsidRDefault="00B854E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126378D1" w14:textId="77777777" w:rsidR="00B854E8" w:rsidRPr="00DB145F" w:rsidRDefault="00B854E8">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0D1EB4EF" w14:textId="77777777" w:rsidR="00B854E8" w:rsidRPr="00DB145F" w:rsidRDefault="00B854E8">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6E0FE17B" w14:textId="77777777" w:rsidR="00B854E8" w:rsidRPr="00DB145F" w:rsidRDefault="00B854E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724A0F69" w14:textId="77777777" w:rsidR="00B854E8" w:rsidRPr="00DB145F" w:rsidRDefault="00B854E8">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1E3E265C" w14:textId="77777777" w:rsidR="00B854E8" w:rsidRPr="00DB145F" w:rsidRDefault="00B854E8">
            <w:pPr>
              <w:pStyle w:val="Tabletext"/>
              <w:spacing w:before="80" w:after="80"/>
              <w:rPr>
                <w:rFonts w:ascii="Söhne" w:hAnsi="Söhne"/>
                <w:sz w:val="16"/>
                <w:szCs w:val="16"/>
              </w:rPr>
            </w:pPr>
          </w:p>
        </w:tc>
        <w:tc>
          <w:tcPr>
            <w:tcW w:w="851" w:type="dxa"/>
            <w:shd w:val="clear" w:color="auto" w:fill="D9D9D9" w:themeFill="background1" w:themeFillShade="D9"/>
            <w:vAlign w:val="center"/>
          </w:tcPr>
          <w:p w14:paraId="51524A99" w14:textId="77777777" w:rsidR="00B854E8" w:rsidRPr="00DB145F" w:rsidRDefault="00B854E8">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5D04ABBE" w14:textId="77777777" w:rsidR="00B854E8" w:rsidRPr="00DB145F" w:rsidRDefault="00B854E8">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173D81E6" w14:textId="77777777" w:rsidR="00B854E8" w:rsidRPr="00DB145F" w:rsidRDefault="00B854E8">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2DAD2148" w14:textId="77777777" w:rsidR="00B854E8" w:rsidRPr="00DB145F" w:rsidRDefault="00B854E8">
            <w:pPr>
              <w:pStyle w:val="Tabletext"/>
              <w:spacing w:before="80" w:after="80"/>
              <w:rPr>
                <w:rFonts w:ascii="Söhne" w:hAnsi="Söhne"/>
                <w:sz w:val="16"/>
                <w:szCs w:val="16"/>
              </w:rPr>
            </w:pPr>
          </w:p>
        </w:tc>
        <w:tc>
          <w:tcPr>
            <w:tcW w:w="850" w:type="dxa"/>
            <w:shd w:val="clear" w:color="auto" w:fill="D9D9D9" w:themeFill="background1" w:themeFillShade="D9"/>
            <w:vAlign w:val="center"/>
          </w:tcPr>
          <w:p w14:paraId="65E2A0FE" w14:textId="77777777" w:rsidR="00B854E8" w:rsidRPr="00DB145F" w:rsidRDefault="00B854E8">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4247284F" w14:textId="77777777" w:rsidR="00B854E8" w:rsidRPr="00DB145F" w:rsidRDefault="00B854E8">
            <w:pPr>
              <w:pStyle w:val="Tabletext"/>
              <w:spacing w:before="80" w:after="80"/>
              <w:rPr>
                <w:rFonts w:ascii="Söhne" w:hAnsi="Söhne"/>
                <w:sz w:val="16"/>
                <w:szCs w:val="16"/>
              </w:rPr>
            </w:pPr>
          </w:p>
        </w:tc>
      </w:tr>
      <w:tr w:rsidR="0077761A" w:rsidRPr="00DB145F" w14:paraId="6667D24C" w14:textId="77777777" w:rsidTr="73AACE59">
        <w:trPr>
          <w:trHeight w:val="324"/>
          <w:jc w:val="center"/>
        </w:trPr>
        <w:tc>
          <w:tcPr>
            <w:tcW w:w="2399" w:type="dxa"/>
            <w:vAlign w:val="center"/>
          </w:tcPr>
          <w:p w14:paraId="078E9896" w14:textId="47FD6296" w:rsidR="0077761A" w:rsidRPr="00DB145F" w:rsidRDefault="0077761A" w:rsidP="0077761A">
            <w:pPr>
              <w:pStyle w:val="TableHead"/>
              <w:spacing w:before="80" w:after="80"/>
              <w:rPr>
                <w:rFonts w:ascii="Söhne" w:hAnsi="Söhne" w:cs="Arial"/>
                <w:b w:val="0"/>
                <w:bCs w:val="0"/>
                <w:sz w:val="16"/>
                <w:szCs w:val="16"/>
              </w:rPr>
            </w:pPr>
            <w:r w:rsidRPr="00DB145F">
              <w:rPr>
                <w:rFonts w:ascii="Söhne" w:hAnsi="Söhne" w:cs="Arial"/>
                <w:b w:val="0"/>
                <w:bCs w:val="0"/>
                <w:sz w:val="16"/>
                <w:szCs w:val="16"/>
              </w:rPr>
              <w:t>Imprints</w:t>
            </w:r>
          </w:p>
        </w:tc>
        <w:tc>
          <w:tcPr>
            <w:tcW w:w="1140" w:type="dxa"/>
            <w:shd w:val="clear" w:color="auto" w:fill="D9D9D9" w:themeFill="background1" w:themeFillShade="D9"/>
            <w:vAlign w:val="center"/>
          </w:tcPr>
          <w:p w14:paraId="048057E3"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4AB84514" w14:textId="77777777" w:rsidR="0077761A" w:rsidRPr="00DB145F" w:rsidRDefault="0077761A" w:rsidP="0077761A">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1A3EF127" w14:textId="77777777" w:rsidR="0077761A" w:rsidRPr="00DB145F" w:rsidRDefault="0077761A" w:rsidP="0077761A">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7BB61352"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13102CCC" w14:textId="77777777" w:rsidR="0077761A" w:rsidRPr="00DB145F" w:rsidRDefault="0077761A" w:rsidP="0077761A">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6E935943" w14:textId="77777777" w:rsidR="0077761A" w:rsidRPr="00DB145F" w:rsidRDefault="0077761A" w:rsidP="0077761A">
            <w:pPr>
              <w:pStyle w:val="Tabletext"/>
              <w:spacing w:before="80" w:after="80"/>
              <w:rPr>
                <w:rFonts w:ascii="Söhne" w:hAnsi="Söhne"/>
                <w:sz w:val="16"/>
                <w:szCs w:val="16"/>
              </w:rPr>
            </w:pPr>
          </w:p>
        </w:tc>
        <w:tc>
          <w:tcPr>
            <w:tcW w:w="851" w:type="dxa"/>
            <w:shd w:val="clear" w:color="auto" w:fill="D9D9D9" w:themeFill="background1" w:themeFillShade="D9"/>
            <w:vAlign w:val="center"/>
          </w:tcPr>
          <w:p w14:paraId="25D4404D" w14:textId="77777777" w:rsidR="0077761A" w:rsidRPr="00DB145F" w:rsidRDefault="0077761A" w:rsidP="0077761A">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5AB37F3F" w14:textId="77777777" w:rsidR="0077761A" w:rsidRPr="00DB145F" w:rsidRDefault="0077761A" w:rsidP="0077761A">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33257359" w14:textId="77777777" w:rsidR="0077761A" w:rsidRPr="00DB145F" w:rsidRDefault="0077761A" w:rsidP="0077761A">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3EC6E08B" w14:textId="77777777" w:rsidR="0077761A" w:rsidRPr="00DB145F" w:rsidRDefault="0077761A" w:rsidP="0077761A">
            <w:pPr>
              <w:pStyle w:val="Tabletext"/>
              <w:spacing w:before="80" w:after="80"/>
              <w:rPr>
                <w:rFonts w:ascii="Söhne" w:hAnsi="Söhne"/>
                <w:sz w:val="16"/>
                <w:szCs w:val="16"/>
              </w:rPr>
            </w:pPr>
          </w:p>
        </w:tc>
        <w:tc>
          <w:tcPr>
            <w:tcW w:w="850" w:type="dxa"/>
            <w:shd w:val="clear" w:color="auto" w:fill="D9D9D9" w:themeFill="background1" w:themeFillShade="D9"/>
            <w:vAlign w:val="center"/>
          </w:tcPr>
          <w:p w14:paraId="6EA10BB6" w14:textId="77777777" w:rsidR="0077761A" w:rsidRPr="00DB145F" w:rsidRDefault="0077761A" w:rsidP="0077761A">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334B2F71" w14:textId="77777777" w:rsidR="0077761A" w:rsidRPr="00DB145F" w:rsidRDefault="0077761A" w:rsidP="0077761A">
            <w:pPr>
              <w:pStyle w:val="Tabletext"/>
              <w:spacing w:before="80" w:after="80"/>
              <w:rPr>
                <w:rFonts w:ascii="Söhne" w:hAnsi="Söhne"/>
                <w:sz w:val="16"/>
                <w:szCs w:val="16"/>
              </w:rPr>
            </w:pPr>
          </w:p>
        </w:tc>
      </w:tr>
      <w:tr w:rsidR="0077761A" w:rsidRPr="00DB145F" w14:paraId="67B0AD62" w14:textId="77777777" w:rsidTr="73AACE59">
        <w:trPr>
          <w:trHeight w:val="402"/>
          <w:jc w:val="center"/>
        </w:trPr>
        <w:tc>
          <w:tcPr>
            <w:tcW w:w="2399" w:type="dxa"/>
            <w:vAlign w:val="center"/>
          </w:tcPr>
          <w:p w14:paraId="37FB9C0E" w14:textId="1E1BEF12" w:rsidR="0077761A" w:rsidRPr="00E54F1F" w:rsidRDefault="1B596336" w:rsidP="0077761A">
            <w:pPr>
              <w:pStyle w:val="TableHead"/>
              <w:spacing w:before="80" w:after="80"/>
              <w:rPr>
                <w:rFonts w:ascii="Söhne" w:hAnsi="Söhne" w:cs="Arial"/>
                <w:b w:val="0"/>
                <w:bCs w:val="0"/>
                <w:strike/>
                <w:sz w:val="16"/>
                <w:szCs w:val="16"/>
              </w:rPr>
            </w:pPr>
            <w:r w:rsidRPr="00E54F1F">
              <w:rPr>
                <w:rFonts w:ascii="Söhne" w:hAnsi="Söhne" w:cs="Arial"/>
                <w:b w:val="0"/>
                <w:bCs w:val="0"/>
                <w:strike/>
                <w:sz w:val="16"/>
                <w:szCs w:val="16"/>
              </w:rPr>
              <w:t>Histopathology</w:t>
            </w:r>
          </w:p>
        </w:tc>
        <w:tc>
          <w:tcPr>
            <w:tcW w:w="1140" w:type="dxa"/>
            <w:shd w:val="clear" w:color="auto" w:fill="D9D9D9" w:themeFill="background1" w:themeFillShade="D9"/>
            <w:vAlign w:val="center"/>
          </w:tcPr>
          <w:p w14:paraId="4A9E94E2"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40C28D19" w14:textId="0BF61E0F" w:rsidR="0077761A" w:rsidRPr="00FC0D0A" w:rsidRDefault="00502494" w:rsidP="0077761A">
            <w:pPr>
              <w:pStyle w:val="TableHead"/>
              <w:spacing w:before="80" w:after="80"/>
              <w:rPr>
                <w:rFonts w:ascii="Söhne" w:hAnsi="Söhne" w:cs="Arial"/>
                <w:b w:val="0"/>
                <w:bCs w:val="0"/>
                <w:strike/>
                <w:sz w:val="16"/>
                <w:szCs w:val="16"/>
              </w:rPr>
            </w:pPr>
            <w:r w:rsidRPr="00FC0D0A">
              <w:rPr>
                <w:rFonts w:ascii="Söhne" w:hAnsi="Söhne" w:cs="Arial"/>
                <w:b w:val="0"/>
                <w:bCs w:val="0"/>
                <w:strike/>
                <w:sz w:val="16"/>
                <w:szCs w:val="16"/>
              </w:rPr>
              <w:t>+</w:t>
            </w:r>
          </w:p>
        </w:tc>
        <w:tc>
          <w:tcPr>
            <w:tcW w:w="851" w:type="dxa"/>
            <w:shd w:val="clear" w:color="auto" w:fill="D9D9D9" w:themeFill="background1" w:themeFillShade="D9"/>
            <w:vAlign w:val="center"/>
          </w:tcPr>
          <w:p w14:paraId="02ABE09C" w14:textId="7BEBDF71" w:rsidR="0077761A" w:rsidRPr="00FC0D0A" w:rsidRDefault="00502494" w:rsidP="0077761A">
            <w:pPr>
              <w:pStyle w:val="TableHead"/>
              <w:spacing w:before="80" w:after="80"/>
              <w:rPr>
                <w:rFonts w:ascii="Söhne" w:hAnsi="Söhne" w:cs="Arial"/>
                <w:b w:val="0"/>
                <w:bCs w:val="0"/>
                <w:strike/>
                <w:sz w:val="16"/>
                <w:szCs w:val="16"/>
              </w:rPr>
            </w:pPr>
            <w:r w:rsidRPr="00FC0D0A">
              <w:rPr>
                <w:rFonts w:ascii="Söhne" w:hAnsi="Söhne" w:cs="Arial"/>
                <w:b w:val="0"/>
                <w:bCs w:val="0"/>
                <w:strike/>
                <w:sz w:val="16"/>
                <w:szCs w:val="16"/>
              </w:rPr>
              <w:t>+</w:t>
            </w:r>
          </w:p>
        </w:tc>
        <w:tc>
          <w:tcPr>
            <w:tcW w:w="708" w:type="dxa"/>
            <w:shd w:val="clear" w:color="auto" w:fill="D9D9D9" w:themeFill="background1" w:themeFillShade="D9"/>
            <w:vAlign w:val="center"/>
          </w:tcPr>
          <w:p w14:paraId="16D48310" w14:textId="345BB127" w:rsidR="0077761A" w:rsidRPr="00FC0D0A" w:rsidRDefault="0004059E" w:rsidP="0077761A">
            <w:pPr>
              <w:pStyle w:val="TableHead"/>
              <w:spacing w:before="80" w:after="80"/>
              <w:rPr>
                <w:rFonts w:ascii="Söhne" w:hAnsi="Söhne" w:cs="Arial"/>
                <w:b w:val="0"/>
                <w:bCs w:val="0"/>
                <w:strike/>
                <w:sz w:val="16"/>
                <w:szCs w:val="16"/>
              </w:rPr>
            </w:pPr>
            <w:r w:rsidRPr="00FC0D0A">
              <w:rPr>
                <w:rFonts w:ascii="Söhne" w:hAnsi="Söhne" w:cs="Arial"/>
                <w:b w:val="0"/>
                <w:bCs w:val="0"/>
                <w:strike/>
                <w:sz w:val="16"/>
                <w:szCs w:val="16"/>
              </w:rPr>
              <w:t>NA</w:t>
            </w:r>
          </w:p>
        </w:tc>
        <w:tc>
          <w:tcPr>
            <w:tcW w:w="1134" w:type="dxa"/>
            <w:shd w:val="clear" w:color="auto" w:fill="D9D9D9" w:themeFill="background1" w:themeFillShade="D9"/>
            <w:vAlign w:val="center"/>
          </w:tcPr>
          <w:p w14:paraId="71B4ADBE" w14:textId="77777777" w:rsidR="0077761A" w:rsidRPr="00DB145F" w:rsidRDefault="0077761A" w:rsidP="0077761A">
            <w:pPr>
              <w:pStyle w:val="Tabletext"/>
              <w:spacing w:before="80" w:after="80"/>
              <w:rPr>
                <w:rFonts w:ascii="Söhne" w:hAnsi="Söhne"/>
                <w:sz w:val="16"/>
                <w:szCs w:val="16"/>
              </w:rPr>
            </w:pPr>
          </w:p>
        </w:tc>
        <w:tc>
          <w:tcPr>
            <w:tcW w:w="1134" w:type="dxa"/>
            <w:vAlign w:val="center"/>
          </w:tcPr>
          <w:p w14:paraId="3B7A33F5" w14:textId="42C44270" w:rsidR="0077761A" w:rsidRPr="00127962" w:rsidRDefault="0077761A" w:rsidP="0077761A">
            <w:pPr>
              <w:pStyle w:val="Tabletext"/>
              <w:spacing w:before="80" w:after="80"/>
              <w:rPr>
                <w:rFonts w:ascii="Söhne" w:hAnsi="Söhne"/>
                <w:strike/>
                <w:sz w:val="16"/>
                <w:szCs w:val="16"/>
                <w:highlight w:val="yellow"/>
              </w:rPr>
            </w:pPr>
            <w:r w:rsidRPr="00127962">
              <w:rPr>
                <w:rFonts w:ascii="Söhne" w:hAnsi="Söhne"/>
                <w:strike/>
                <w:sz w:val="16"/>
                <w:szCs w:val="16"/>
                <w:highlight w:val="yellow"/>
              </w:rPr>
              <w:t>++</w:t>
            </w:r>
          </w:p>
        </w:tc>
        <w:tc>
          <w:tcPr>
            <w:tcW w:w="851" w:type="dxa"/>
            <w:vAlign w:val="center"/>
          </w:tcPr>
          <w:p w14:paraId="5A280110" w14:textId="67850EAE" w:rsidR="0077761A" w:rsidRPr="00127962" w:rsidRDefault="0077761A" w:rsidP="0077761A">
            <w:pPr>
              <w:pStyle w:val="Tabletext"/>
              <w:spacing w:before="80" w:after="80"/>
              <w:rPr>
                <w:rFonts w:ascii="Söhne" w:hAnsi="Söhne"/>
                <w:strike/>
                <w:sz w:val="16"/>
                <w:szCs w:val="16"/>
                <w:highlight w:val="yellow"/>
              </w:rPr>
            </w:pPr>
            <w:r w:rsidRPr="00127962">
              <w:rPr>
                <w:rFonts w:ascii="Söhne" w:hAnsi="Söhne"/>
                <w:strike/>
                <w:sz w:val="16"/>
                <w:szCs w:val="16"/>
                <w:highlight w:val="yellow"/>
              </w:rPr>
              <w:t>++</w:t>
            </w:r>
          </w:p>
        </w:tc>
        <w:tc>
          <w:tcPr>
            <w:tcW w:w="709" w:type="dxa"/>
            <w:vAlign w:val="center"/>
          </w:tcPr>
          <w:p w14:paraId="4BBDB275" w14:textId="6E93BFD2" w:rsidR="0077761A" w:rsidRPr="00127962" w:rsidRDefault="00534E63" w:rsidP="0077761A">
            <w:pPr>
              <w:pStyle w:val="Tabletext"/>
              <w:spacing w:before="80" w:after="80"/>
              <w:rPr>
                <w:rFonts w:ascii="Söhne" w:hAnsi="Söhne"/>
                <w:strike/>
                <w:sz w:val="16"/>
                <w:szCs w:val="16"/>
                <w:highlight w:val="yellow"/>
              </w:rPr>
            </w:pPr>
            <w:r w:rsidRPr="00127962">
              <w:rPr>
                <w:rFonts w:ascii="Söhne" w:hAnsi="Söhne"/>
                <w:strike/>
                <w:sz w:val="16"/>
                <w:szCs w:val="16"/>
                <w:highlight w:val="yellow"/>
              </w:rPr>
              <w:t>2</w:t>
            </w:r>
          </w:p>
        </w:tc>
        <w:tc>
          <w:tcPr>
            <w:tcW w:w="1134" w:type="dxa"/>
            <w:shd w:val="clear" w:color="auto" w:fill="D9D9D9" w:themeFill="background1" w:themeFillShade="D9"/>
            <w:vAlign w:val="center"/>
          </w:tcPr>
          <w:p w14:paraId="4773FEB5" w14:textId="77777777" w:rsidR="0077761A" w:rsidRPr="00DB145F" w:rsidRDefault="0077761A" w:rsidP="0077761A">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47FF352E" w14:textId="0D9A6EA7" w:rsidR="0077761A" w:rsidRPr="00FC0D0A" w:rsidRDefault="0077761A" w:rsidP="0077761A">
            <w:pPr>
              <w:pStyle w:val="Tabletext"/>
              <w:spacing w:before="80" w:after="80"/>
              <w:rPr>
                <w:rFonts w:ascii="Söhne" w:hAnsi="Söhne"/>
                <w:strike/>
                <w:sz w:val="16"/>
                <w:szCs w:val="16"/>
              </w:rPr>
            </w:pPr>
            <w:r w:rsidRPr="00FC0D0A">
              <w:rPr>
                <w:rFonts w:ascii="Söhne" w:hAnsi="Söhne"/>
                <w:strike/>
                <w:sz w:val="16"/>
                <w:szCs w:val="16"/>
              </w:rPr>
              <w:t>++</w:t>
            </w:r>
          </w:p>
        </w:tc>
        <w:tc>
          <w:tcPr>
            <w:tcW w:w="850" w:type="dxa"/>
            <w:shd w:val="clear" w:color="auto" w:fill="D9D9D9" w:themeFill="background1" w:themeFillShade="D9"/>
            <w:vAlign w:val="center"/>
          </w:tcPr>
          <w:p w14:paraId="24A7EDDE" w14:textId="7713BC9F" w:rsidR="0077761A" w:rsidRPr="00FC0D0A" w:rsidRDefault="0077761A" w:rsidP="0077761A">
            <w:pPr>
              <w:pStyle w:val="Tabletext"/>
              <w:spacing w:before="80" w:after="80"/>
              <w:rPr>
                <w:rFonts w:ascii="Söhne" w:hAnsi="Söhne"/>
                <w:strike/>
                <w:sz w:val="16"/>
                <w:szCs w:val="16"/>
              </w:rPr>
            </w:pPr>
            <w:r w:rsidRPr="00FC0D0A">
              <w:rPr>
                <w:rFonts w:ascii="Söhne" w:hAnsi="Söhne"/>
                <w:strike/>
                <w:sz w:val="16"/>
                <w:szCs w:val="16"/>
              </w:rPr>
              <w:t>++</w:t>
            </w:r>
          </w:p>
        </w:tc>
        <w:tc>
          <w:tcPr>
            <w:tcW w:w="709" w:type="dxa"/>
            <w:shd w:val="clear" w:color="auto" w:fill="D9D9D9" w:themeFill="background1" w:themeFillShade="D9"/>
            <w:vAlign w:val="center"/>
          </w:tcPr>
          <w:p w14:paraId="595D346A" w14:textId="5A94E139" w:rsidR="0077761A" w:rsidRPr="00FC0D0A" w:rsidRDefault="00534E63" w:rsidP="0077761A">
            <w:pPr>
              <w:pStyle w:val="Tabletext"/>
              <w:spacing w:before="80" w:after="80"/>
              <w:rPr>
                <w:rFonts w:ascii="Söhne" w:hAnsi="Söhne"/>
                <w:strike/>
                <w:sz w:val="16"/>
                <w:szCs w:val="16"/>
              </w:rPr>
            </w:pPr>
            <w:r w:rsidRPr="00FC0D0A">
              <w:rPr>
                <w:rFonts w:ascii="Söhne" w:hAnsi="Söhne"/>
                <w:strike/>
                <w:sz w:val="16"/>
                <w:szCs w:val="16"/>
              </w:rPr>
              <w:t>2</w:t>
            </w:r>
          </w:p>
        </w:tc>
      </w:tr>
      <w:tr w:rsidR="0077761A" w:rsidRPr="00DB145F" w14:paraId="5A889DAA" w14:textId="77777777" w:rsidTr="73AACE59">
        <w:trPr>
          <w:trHeight w:val="402"/>
          <w:jc w:val="center"/>
        </w:trPr>
        <w:tc>
          <w:tcPr>
            <w:tcW w:w="2399" w:type="dxa"/>
            <w:vAlign w:val="center"/>
          </w:tcPr>
          <w:p w14:paraId="2658EDF5" w14:textId="54A48A78" w:rsidR="0077761A" w:rsidRPr="00DB145F" w:rsidRDefault="0077761A" w:rsidP="0077761A">
            <w:pPr>
              <w:pStyle w:val="TableHead"/>
              <w:spacing w:before="80" w:after="80"/>
              <w:rPr>
                <w:rFonts w:ascii="Söhne" w:hAnsi="Söhne" w:cs="Arial"/>
                <w:b w:val="0"/>
                <w:bCs w:val="0"/>
                <w:sz w:val="16"/>
                <w:szCs w:val="16"/>
              </w:rPr>
            </w:pPr>
            <w:r w:rsidRPr="00DB145F">
              <w:rPr>
                <w:rFonts w:ascii="Söhne" w:hAnsi="Söhne" w:cs="Arial"/>
                <w:b w:val="0"/>
                <w:bCs w:val="0"/>
                <w:sz w:val="16"/>
                <w:szCs w:val="16"/>
              </w:rPr>
              <w:t>Transmission electron microscopy</w:t>
            </w:r>
          </w:p>
        </w:tc>
        <w:tc>
          <w:tcPr>
            <w:tcW w:w="1140" w:type="dxa"/>
            <w:shd w:val="clear" w:color="auto" w:fill="D9D9D9" w:themeFill="background1" w:themeFillShade="D9"/>
            <w:vAlign w:val="center"/>
          </w:tcPr>
          <w:p w14:paraId="3CAD9936"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6ADB71D9" w14:textId="77777777" w:rsidR="0077761A" w:rsidRPr="00DB145F" w:rsidRDefault="0077761A" w:rsidP="0077761A">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7FAB8BBD" w14:textId="77777777" w:rsidR="0077761A" w:rsidRPr="00DB145F" w:rsidRDefault="0077761A" w:rsidP="0077761A">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731CBFE0"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30F9FC12" w14:textId="77777777" w:rsidR="0077761A" w:rsidRPr="00DB145F" w:rsidRDefault="0077761A" w:rsidP="0077761A">
            <w:pPr>
              <w:pStyle w:val="Tabletext"/>
              <w:spacing w:before="80" w:after="80"/>
              <w:rPr>
                <w:rFonts w:ascii="Söhne" w:hAnsi="Söhne"/>
                <w:sz w:val="16"/>
                <w:szCs w:val="16"/>
              </w:rPr>
            </w:pPr>
          </w:p>
        </w:tc>
        <w:tc>
          <w:tcPr>
            <w:tcW w:w="1134" w:type="dxa"/>
            <w:vAlign w:val="center"/>
          </w:tcPr>
          <w:p w14:paraId="01481695" w14:textId="6330F3B3"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851" w:type="dxa"/>
            <w:vAlign w:val="center"/>
          </w:tcPr>
          <w:p w14:paraId="45971604" w14:textId="587EBD34"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709" w:type="dxa"/>
            <w:vAlign w:val="center"/>
          </w:tcPr>
          <w:p w14:paraId="503460A9" w14:textId="3CA806BA" w:rsidR="0077761A" w:rsidRPr="00DB145F" w:rsidRDefault="0064352B" w:rsidP="0077761A">
            <w:pPr>
              <w:pStyle w:val="Tabletext"/>
              <w:spacing w:before="80" w:after="80"/>
              <w:rPr>
                <w:rFonts w:ascii="Söhne" w:hAnsi="Söhne"/>
                <w:sz w:val="16"/>
                <w:szCs w:val="16"/>
              </w:rPr>
            </w:pPr>
            <w:r w:rsidRPr="00DB145F">
              <w:rPr>
                <w:rFonts w:ascii="Söhne" w:hAnsi="Söhne"/>
                <w:sz w:val="16"/>
                <w:szCs w:val="16"/>
              </w:rPr>
              <w:t>NA</w:t>
            </w:r>
          </w:p>
        </w:tc>
        <w:tc>
          <w:tcPr>
            <w:tcW w:w="1134" w:type="dxa"/>
            <w:shd w:val="clear" w:color="auto" w:fill="D9D9D9" w:themeFill="background1" w:themeFillShade="D9"/>
            <w:vAlign w:val="center"/>
          </w:tcPr>
          <w:p w14:paraId="046D0419" w14:textId="77777777" w:rsidR="0077761A" w:rsidRPr="00DB145F" w:rsidRDefault="0077761A" w:rsidP="0077761A">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6542D83F" w14:textId="67B8C7DE" w:rsidR="0077761A" w:rsidRPr="00FC0D0A" w:rsidRDefault="0077761A" w:rsidP="0077761A">
            <w:pPr>
              <w:pStyle w:val="Tabletext"/>
              <w:spacing w:before="80" w:after="80"/>
              <w:rPr>
                <w:rFonts w:ascii="Söhne" w:hAnsi="Söhne"/>
                <w:strike/>
                <w:sz w:val="16"/>
                <w:szCs w:val="16"/>
              </w:rPr>
            </w:pPr>
            <w:r w:rsidRPr="00FC0D0A">
              <w:rPr>
                <w:rFonts w:ascii="Söhne" w:hAnsi="Söhne"/>
                <w:strike/>
                <w:sz w:val="16"/>
                <w:szCs w:val="16"/>
              </w:rPr>
              <w:t>+</w:t>
            </w:r>
          </w:p>
        </w:tc>
        <w:tc>
          <w:tcPr>
            <w:tcW w:w="850" w:type="dxa"/>
            <w:shd w:val="clear" w:color="auto" w:fill="D9D9D9" w:themeFill="background1" w:themeFillShade="D9"/>
            <w:vAlign w:val="center"/>
          </w:tcPr>
          <w:p w14:paraId="506EC652" w14:textId="309C2798" w:rsidR="0077761A" w:rsidRPr="00FC0D0A" w:rsidRDefault="0077761A" w:rsidP="0077761A">
            <w:pPr>
              <w:pStyle w:val="Tabletext"/>
              <w:spacing w:before="80" w:after="80"/>
              <w:rPr>
                <w:rFonts w:ascii="Söhne" w:hAnsi="Söhne"/>
                <w:strike/>
                <w:sz w:val="16"/>
                <w:szCs w:val="16"/>
              </w:rPr>
            </w:pPr>
            <w:r w:rsidRPr="00FC0D0A">
              <w:rPr>
                <w:rFonts w:ascii="Söhne" w:hAnsi="Söhne"/>
                <w:strike/>
                <w:sz w:val="16"/>
                <w:szCs w:val="16"/>
              </w:rPr>
              <w:t>+</w:t>
            </w:r>
          </w:p>
        </w:tc>
        <w:tc>
          <w:tcPr>
            <w:tcW w:w="709" w:type="dxa"/>
            <w:shd w:val="clear" w:color="auto" w:fill="D9D9D9" w:themeFill="background1" w:themeFillShade="D9"/>
            <w:vAlign w:val="center"/>
          </w:tcPr>
          <w:p w14:paraId="44BB2509" w14:textId="1516D415" w:rsidR="0077761A" w:rsidRPr="00FC0D0A" w:rsidRDefault="0064352B" w:rsidP="0077761A">
            <w:pPr>
              <w:pStyle w:val="Tabletext"/>
              <w:spacing w:before="80" w:after="80"/>
              <w:rPr>
                <w:rFonts w:ascii="Söhne" w:hAnsi="Söhne"/>
                <w:strike/>
                <w:sz w:val="16"/>
                <w:szCs w:val="16"/>
              </w:rPr>
            </w:pPr>
            <w:r w:rsidRPr="00FC0D0A">
              <w:rPr>
                <w:rFonts w:ascii="Söhne" w:hAnsi="Söhne"/>
                <w:strike/>
                <w:sz w:val="16"/>
                <w:szCs w:val="16"/>
              </w:rPr>
              <w:t>NA</w:t>
            </w:r>
          </w:p>
        </w:tc>
      </w:tr>
      <w:tr w:rsidR="0077761A" w:rsidRPr="00DB145F" w14:paraId="6FAFECBA" w14:textId="77777777" w:rsidTr="73AACE59">
        <w:trPr>
          <w:trHeight w:val="402"/>
          <w:jc w:val="center"/>
        </w:trPr>
        <w:tc>
          <w:tcPr>
            <w:tcW w:w="2399" w:type="dxa"/>
            <w:vAlign w:val="center"/>
          </w:tcPr>
          <w:p w14:paraId="7FF8717F" w14:textId="77777777" w:rsidR="0077761A" w:rsidRPr="00DB145F" w:rsidRDefault="0077761A" w:rsidP="0077761A">
            <w:pPr>
              <w:pStyle w:val="TableHead"/>
              <w:spacing w:before="80" w:after="80"/>
              <w:rPr>
                <w:rFonts w:ascii="Söhne" w:hAnsi="Söhne" w:cs="Arial"/>
                <w:b w:val="0"/>
                <w:bCs w:val="0"/>
                <w:sz w:val="16"/>
                <w:szCs w:val="16"/>
              </w:rPr>
            </w:pPr>
            <w:r w:rsidRPr="00DB145F">
              <w:rPr>
                <w:rFonts w:ascii="Söhne" w:hAnsi="Söhne" w:cs="Arial"/>
                <w:b w:val="0"/>
                <w:bCs w:val="0"/>
                <w:sz w:val="16"/>
                <w:szCs w:val="16"/>
              </w:rPr>
              <w:t>Real-time PCR</w:t>
            </w:r>
          </w:p>
        </w:tc>
        <w:tc>
          <w:tcPr>
            <w:tcW w:w="1140" w:type="dxa"/>
            <w:shd w:val="clear" w:color="auto" w:fill="D9D9D9" w:themeFill="background1" w:themeFillShade="D9"/>
            <w:vAlign w:val="center"/>
          </w:tcPr>
          <w:p w14:paraId="792720BA" w14:textId="77777777" w:rsidR="0077761A" w:rsidRPr="00DB145F" w:rsidRDefault="0077761A" w:rsidP="0077761A">
            <w:pPr>
              <w:pStyle w:val="TableHead"/>
              <w:spacing w:before="80" w:after="80"/>
              <w:rPr>
                <w:rFonts w:ascii="Söhne" w:hAnsi="Söhne" w:cs="Arial"/>
                <w:sz w:val="16"/>
                <w:szCs w:val="16"/>
              </w:rPr>
            </w:pPr>
          </w:p>
        </w:tc>
        <w:tc>
          <w:tcPr>
            <w:tcW w:w="1134" w:type="dxa"/>
            <w:vAlign w:val="center"/>
          </w:tcPr>
          <w:p w14:paraId="6D1F68B1" w14:textId="23B21E01" w:rsidR="0077761A" w:rsidRPr="00DB145F" w:rsidRDefault="0077761A" w:rsidP="0077761A">
            <w:pPr>
              <w:pStyle w:val="TableHead"/>
              <w:spacing w:before="80" w:after="80"/>
              <w:rPr>
                <w:rFonts w:ascii="Söhne" w:hAnsi="Söhne" w:cs="Arial"/>
                <w:b w:val="0"/>
                <w:bCs w:val="0"/>
                <w:sz w:val="16"/>
                <w:szCs w:val="16"/>
              </w:rPr>
            </w:pPr>
            <w:r w:rsidRPr="00DB145F">
              <w:rPr>
                <w:rFonts w:ascii="Söhne" w:hAnsi="Söhne" w:cs="Arial"/>
                <w:b w:val="0"/>
                <w:bCs w:val="0"/>
                <w:sz w:val="16"/>
                <w:szCs w:val="16"/>
              </w:rPr>
              <w:t>+++</w:t>
            </w:r>
          </w:p>
        </w:tc>
        <w:tc>
          <w:tcPr>
            <w:tcW w:w="851" w:type="dxa"/>
            <w:vAlign w:val="center"/>
          </w:tcPr>
          <w:p w14:paraId="69004882" w14:textId="40E66804" w:rsidR="0077761A" w:rsidRPr="00DB145F" w:rsidRDefault="0077761A" w:rsidP="0077761A">
            <w:pPr>
              <w:pStyle w:val="TableHead"/>
              <w:spacing w:before="80" w:after="80"/>
              <w:rPr>
                <w:rFonts w:ascii="Söhne" w:hAnsi="Söhne" w:cs="Arial"/>
                <w:b w:val="0"/>
                <w:bCs w:val="0"/>
                <w:sz w:val="16"/>
                <w:szCs w:val="16"/>
              </w:rPr>
            </w:pPr>
            <w:r w:rsidRPr="00DB145F">
              <w:rPr>
                <w:rFonts w:ascii="Söhne" w:hAnsi="Söhne" w:cs="Arial"/>
                <w:b w:val="0"/>
                <w:bCs w:val="0"/>
                <w:sz w:val="16"/>
                <w:szCs w:val="16"/>
              </w:rPr>
              <w:t>+++</w:t>
            </w:r>
          </w:p>
        </w:tc>
        <w:tc>
          <w:tcPr>
            <w:tcW w:w="708" w:type="dxa"/>
            <w:vAlign w:val="center"/>
          </w:tcPr>
          <w:p w14:paraId="4AEA86F5" w14:textId="5DD20827" w:rsidR="0077761A" w:rsidRPr="00DB145F" w:rsidRDefault="00534E63" w:rsidP="0077761A">
            <w:pPr>
              <w:pStyle w:val="TableHead"/>
              <w:spacing w:before="80" w:after="80"/>
              <w:rPr>
                <w:rFonts w:ascii="Söhne" w:hAnsi="Söhne" w:cs="Arial"/>
                <w:b w:val="0"/>
                <w:bCs w:val="0"/>
                <w:sz w:val="16"/>
                <w:szCs w:val="16"/>
              </w:rPr>
            </w:pPr>
            <w:r w:rsidRPr="00DB145F">
              <w:rPr>
                <w:rFonts w:ascii="Söhne" w:hAnsi="Söhne" w:cs="Arial"/>
                <w:b w:val="0"/>
                <w:bCs w:val="0"/>
                <w:sz w:val="16"/>
                <w:szCs w:val="16"/>
              </w:rPr>
              <w:t>2</w:t>
            </w:r>
          </w:p>
        </w:tc>
        <w:tc>
          <w:tcPr>
            <w:tcW w:w="1134" w:type="dxa"/>
            <w:shd w:val="clear" w:color="auto" w:fill="D9D9D9" w:themeFill="background1" w:themeFillShade="D9"/>
            <w:vAlign w:val="center"/>
          </w:tcPr>
          <w:p w14:paraId="224835C7" w14:textId="77777777" w:rsidR="0077761A" w:rsidRPr="00DB145F" w:rsidRDefault="0077761A" w:rsidP="0077761A">
            <w:pPr>
              <w:pStyle w:val="Tabletext"/>
              <w:spacing w:before="80" w:after="80"/>
              <w:rPr>
                <w:rFonts w:ascii="Söhne" w:hAnsi="Söhne"/>
                <w:sz w:val="16"/>
                <w:szCs w:val="16"/>
              </w:rPr>
            </w:pPr>
          </w:p>
        </w:tc>
        <w:tc>
          <w:tcPr>
            <w:tcW w:w="1134" w:type="dxa"/>
            <w:vAlign w:val="center"/>
          </w:tcPr>
          <w:p w14:paraId="4743E5CA" w14:textId="2B05EA1A"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851" w:type="dxa"/>
            <w:vAlign w:val="center"/>
          </w:tcPr>
          <w:p w14:paraId="12D34FB3" w14:textId="3FF03171"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709" w:type="dxa"/>
            <w:vAlign w:val="center"/>
          </w:tcPr>
          <w:p w14:paraId="4FA54D49" w14:textId="67F33531" w:rsidR="0077761A" w:rsidRPr="00DB145F" w:rsidRDefault="00534E63" w:rsidP="0077761A">
            <w:pPr>
              <w:pStyle w:val="Tabletext"/>
              <w:spacing w:before="80" w:after="80"/>
              <w:rPr>
                <w:rFonts w:ascii="Söhne" w:hAnsi="Söhne"/>
                <w:sz w:val="16"/>
                <w:szCs w:val="16"/>
              </w:rPr>
            </w:pPr>
            <w:r w:rsidRPr="00DB145F">
              <w:rPr>
                <w:rFonts w:ascii="Söhne" w:hAnsi="Söhne"/>
                <w:sz w:val="16"/>
                <w:szCs w:val="16"/>
              </w:rPr>
              <w:t>2</w:t>
            </w:r>
          </w:p>
        </w:tc>
        <w:tc>
          <w:tcPr>
            <w:tcW w:w="1134" w:type="dxa"/>
            <w:shd w:val="clear" w:color="auto" w:fill="D9D9D9" w:themeFill="background1" w:themeFillShade="D9"/>
            <w:vAlign w:val="center"/>
          </w:tcPr>
          <w:p w14:paraId="1392B965" w14:textId="77777777" w:rsidR="0077761A" w:rsidRPr="00DB145F" w:rsidRDefault="0077761A" w:rsidP="0077761A">
            <w:pPr>
              <w:pStyle w:val="Tabletext"/>
              <w:spacing w:before="80" w:after="80"/>
              <w:rPr>
                <w:rFonts w:ascii="Söhne" w:hAnsi="Söhne"/>
                <w:sz w:val="16"/>
                <w:szCs w:val="16"/>
              </w:rPr>
            </w:pPr>
          </w:p>
        </w:tc>
        <w:tc>
          <w:tcPr>
            <w:tcW w:w="1134" w:type="dxa"/>
            <w:vAlign w:val="center"/>
          </w:tcPr>
          <w:p w14:paraId="7EDF234A" w14:textId="49DBDAD5"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850" w:type="dxa"/>
            <w:vAlign w:val="center"/>
          </w:tcPr>
          <w:p w14:paraId="5159D8A6" w14:textId="7016CDE9"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709" w:type="dxa"/>
            <w:vAlign w:val="center"/>
          </w:tcPr>
          <w:p w14:paraId="7ED9416D" w14:textId="784C7C27" w:rsidR="0077761A" w:rsidRPr="00DB145F" w:rsidRDefault="00534E63" w:rsidP="0077761A">
            <w:pPr>
              <w:pStyle w:val="Tabletext"/>
              <w:spacing w:before="80" w:after="80"/>
              <w:rPr>
                <w:rFonts w:ascii="Söhne" w:hAnsi="Söhne"/>
                <w:sz w:val="16"/>
                <w:szCs w:val="16"/>
              </w:rPr>
            </w:pPr>
            <w:r w:rsidRPr="00DB145F">
              <w:rPr>
                <w:rFonts w:ascii="Söhne" w:hAnsi="Söhne"/>
                <w:sz w:val="16"/>
                <w:szCs w:val="16"/>
              </w:rPr>
              <w:t>2</w:t>
            </w:r>
          </w:p>
        </w:tc>
      </w:tr>
      <w:tr w:rsidR="00DB145F" w:rsidRPr="00DB145F" w14:paraId="4851F0F2" w14:textId="77777777" w:rsidTr="73AACE59">
        <w:trPr>
          <w:trHeight w:val="402"/>
          <w:jc w:val="center"/>
        </w:trPr>
        <w:tc>
          <w:tcPr>
            <w:tcW w:w="2399" w:type="dxa"/>
            <w:vAlign w:val="center"/>
          </w:tcPr>
          <w:p w14:paraId="4B199EC5" w14:textId="77777777" w:rsidR="0077761A" w:rsidRPr="00DB145F" w:rsidRDefault="0077761A" w:rsidP="0077761A">
            <w:pPr>
              <w:pStyle w:val="TableHead"/>
              <w:spacing w:before="80" w:after="80"/>
              <w:rPr>
                <w:rFonts w:ascii="Söhne" w:hAnsi="Söhne" w:cs="Arial"/>
                <w:b w:val="0"/>
                <w:bCs w:val="0"/>
                <w:sz w:val="16"/>
                <w:szCs w:val="16"/>
              </w:rPr>
            </w:pPr>
            <w:r w:rsidRPr="00DB145F">
              <w:rPr>
                <w:rFonts w:ascii="Söhne" w:hAnsi="Söhne" w:cs="Arial"/>
                <w:b w:val="0"/>
                <w:bCs w:val="0"/>
                <w:sz w:val="16"/>
                <w:szCs w:val="16"/>
              </w:rPr>
              <w:t>Conventional PCR</w:t>
            </w:r>
          </w:p>
        </w:tc>
        <w:tc>
          <w:tcPr>
            <w:tcW w:w="1140" w:type="dxa"/>
            <w:shd w:val="clear" w:color="auto" w:fill="D9D9D9" w:themeFill="background1" w:themeFillShade="D9"/>
            <w:vAlign w:val="center"/>
          </w:tcPr>
          <w:p w14:paraId="30ECC781"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06AE74D6" w14:textId="77777777" w:rsidR="0077761A" w:rsidRPr="00DB145F" w:rsidRDefault="0077761A" w:rsidP="0077761A">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6DC4E877" w14:textId="77777777" w:rsidR="0077761A" w:rsidRPr="00DB145F" w:rsidRDefault="0077761A" w:rsidP="0077761A">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36171C4F"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2FA5DEF0" w14:textId="77777777" w:rsidR="0077761A" w:rsidRPr="00DB145F" w:rsidRDefault="0077761A" w:rsidP="0077761A">
            <w:pPr>
              <w:pStyle w:val="Tabletext"/>
              <w:spacing w:before="80" w:after="80"/>
              <w:rPr>
                <w:rFonts w:ascii="Söhne" w:hAnsi="Söhne"/>
                <w:sz w:val="16"/>
                <w:szCs w:val="16"/>
              </w:rPr>
            </w:pPr>
          </w:p>
        </w:tc>
        <w:tc>
          <w:tcPr>
            <w:tcW w:w="1134" w:type="dxa"/>
            <w:vAlign w:val="center"/>
          </w:tcPr>
          <w:p w14:paraId="096667AB" w14:textId="3FB5B99A"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851" w:type="dxa"/>
            <w:vAlign w:val="center"/>
          </w:tcPr>
          <w:p w14:paraId="38A3D3BA" w14:textId="213FF812"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709" w:type="dxa"/>
            <w:vAlign w:val="center"/>
          </w:tcPr>
          <w:p w14:paraId="7FFE60C8" w14:textId="2943DED4" w:rsidR="0077761A" w:rsidRPr="00DB145F" w:rsidRDefault="00534E63" w:rsidP="0077761A">
            <w:pPr>
              <w:pStyle w:val="Tabletext"/>
              <w:spacing w:before="80" w:after="80"/>
              <w:rPr>
                <w:rFonts w:ascii="Söhne" w:hAnsi="Söhne"/>
                <w:sz w:val="16"/>
                <w:szCs w:val="16"/>
              </w:rPr>
            </w:pPr>
            <w:r w:rsidRPr="00DB145F">
              <w:rPr>
                <w:rFonts w:ascii="Söhne" w:hAnsi="Söhne"/>
                <w:sz w:val="16"/>
                <w:szCs w:val="16"/>
              </w:rPr>
              <w:t>2</w:t>
            </w:r>
          </w:p>
        </w:tc>
        <w:tc>
          <w:tcPr>
            <w:tcW w:w="1134" w:type="dxa"/>
            <w:shd w:val="clear" w:color="auto" w:fill="D9D9D9" w:themeFill="background1" w:themeFillShade="D9"/>
            <w:vAlign w:val="center"/>
          </w:tcPr>
          <w:p w14:paraId="5CD3CD2B" w14:textId="77777777" w:rsidR="0077761A" w:rsidRPr="00DB145F" w:rsidRDefault="0077761A" w:rsidP="0077761A">
            <w:pPr>
              <w:pStyle w:val="Tabletext"/>
              <w:spacing w:before="80" w:after="80"/>
              <w:rPr>
                <w:rFonts w:ascii="Söhne" w:hAnsi="Söhne"/>
                <w:sz w:val="16"/>
                <w:szCs w:val="16"/>
              </w:rPr>
            </w:pPr>
          </w:p>
        </w:tc>
        <w:tc>
          <w:tcPr>
            <w:tcW w:w="1134" w:type="dxa"/>
            <w:shd w:val="clear" w:color="auto" w:fill="auto"/>
            <w:vAlign w:val="center"/>
          </w:tcPr>
          <w:p w14:paraId="4472D5D8" w14:textId="77777777" w:rsidR="0077761A" w:rsidRPr="00DB145F" w:rsidRDefault="0077761A" w:rsidP="0077761A">
            <w:pPr>
              <w:pStyle w:val="Tabletext"/>
              <w:spacing w:before="80" w:after="80"/>
              <w:rPr>
                <w:rFonts w:ascii="Söhne" w:hAnsi="Söhne"/>
                <w:sz w:val="16"/>
                <w:szCs w:val="16"/>
              </w:rPr>
            </w:pPr>
          </w:p>
        </w:tc>
        <w:tc>
          <w:tcPr>
            <w:tcW w:w="850" w:type="dxa"/>
            <w:shd w:val="clear" w:color="auto" w:fill="auto"/>
            <w:vAlign w:val="center"/>
          </w:tcPr>
          <w:p w14:paraId="0482968A" w14:textId="77777777" w:rsidR="0077761A" w:rsidRPr="00DB145F" w:rsidRDefault="0077761A" w:rsidP="0077761A">
            <w:pPr>
              <w:pStyle w:val="Tabletext"/>
              <w:spacing w:before="80" w:after="80"/>
              <w:rPr>
                <w:rFonts w:ascii="Söhne" w:hAnsi="Söhne"/>
                <w:sz w:val="16"/>
                <w:szCs w:val="16"/>
              </w:rPr>
            </w:pPr>
          </w:p>
        </w:tc>
        <w:tc>
          <w:tcPr>
            <w:tcW w:w="709" w:type="dxa"/>
            <w:shd w:val="clear" w:color="auto" w:fill="auto"/>
            <w:vAlign w:val="center"/>
          </w:tcPr>
          <w:p w14:paraId="20D5E229" w14:textId="77777777" w:rsidR="0077761A" w:rsidRPr="00DB145F" w:rsidRDefault="0077761A" w:rsidP="0077761A">
            <w:pPr>
              <w:pStyle w:val="Tabletext"/>
              <w:spacing w:before="80" w:after="80"/>
              <w:rPr>
                <w:rFonts w:ascii="Söhne" w:hAnsi="Söhne"/>
                <w:sz w:val="16"/>
                <w:szCs w:val="16"/>
              </w:rPr>
            </w:pPr>
          </w:p>
        </w:tc>
      </w:tr>
      <w:tr w:rsidR="00DB145F" w:rsidRPr="00DB145F" w14:paraId="74D7A66D" w14:textId="77777777" w:rsidTr="73AACE59">
        <w:trPr>
          <w:trHeight w:val="402"/>
          <w:jc w:val="center"/>
        </w:trPr>
        <w:tc>
          <w:tcPr>
            <w:tcW w:w="2399" w:type="dxa"/>
            <w:vAlign w:val="center"/>
          </w:tcPr>
          <w:p w14:paraId="0A955AA5" w14:textId="0C8F02CB" w:rsidR="0077761A" w:rsidRPr="00DB145F" w:rsidRDefault="0077761A" w:rsidP="0077761A">
            <w:pPr>
              <w:pStyle w:val="TableHead"/>
              <w:spacing w:before="80" w:after="80"/>
              <w:rPr>
                <w:rFonts w:ascii="Söhne" w:hAnsi="Söhne" w:cs="Arial"/>
                <w:b w:val="0"/>
                <w:bCs w:val="0"/>
                <w:sz w:val="16"/>
                <w:szCs w:val="16"/>
              </w:rPr>
            </w:pPr>
            <w:r w:rsidRPr="00DB145F">
              <w:rPr>
                <w:rFonts w:ascii="Söhne" w:hAnsi="Söhne" w:cs="Arial"/>
                <w:b w:val="0"/>
                <w:bCs w:val="0"/>
                <w:sz w:val="16"/>
                <w:szCs w:val="16"/>
              </w:rPr>
              <w:t>Conventional PCR followed by amplicon sequencing</w:t>
            </w:r>
          </w:p>
        </w:tc>
        <w:tc>
          <w:tcPr>
            <w:tcW w:w="1140" w:type="dxa"/>
            <w:shd w:val="clear" w:color="auto" w:fill="auto"/>
            <w:vAlign w:val="center"/>
          </w:tcPr>
          <w:p w14:paraId="1EC3208B"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auto"/>
            <w:vAlign w:val="center"/>
          </w:tcPr>
          <w:p w14:paraId="3EC43B9A" w14:textId="77777777" w:rsidR="0077761A" w:rsidRPr="00DB145F" w:rsidRDefault="0077761A" w:rsidP="0077761A">
            <w:pPr>
              <w:pStyle w:val="TableHead"/>
              <w:spacing w:before="80" w:after="80"/>
              <w:rPr>
                <w:rFonts w:ascii="Söhne" w:hAnsi="Söhne" w:cs="Arial"/>
                <w:sz w:val="16"/>
                <w:szCs w:val="16"/>
              </w:rPr>
            </w:pPr>
          </w:p>
        </w:tc>
        <w:tc>
          <w:tcPr>
            <w:tcW w:w="851" w:type="dxa"/>
            <w:shd w:val="clear" w:color="auto" w:fill="auto"/>
            <w:vAlign w:val="center"/>
          </w:tcPr>
          <w:p w14:paraId="092F6B40" w14:textId="77777777" w:rsidR="0077761A" w:rsidRPr="00DB145F" w:rsidRDefault="0077761A" w:rsidP="0077761A">
            <w:pPr>
              <w:pStyle w:val="TableHead"/>
              <w:spacing w:before="80" w:after="80"/>
              <w:rPr>
                <w:rFonts w:ascii="Söhne" w:hAnsi="Söhne" w:cs="Arial"/>
                <w:sz w:val="16"/>
                <w:szCs w:val="16"/>
              </w:rPr>
            </w:pPr>
          </w:p>
        </w:tc>
        <w:tc>
          <w:tcPr>
            <w:tcW w:w="708" w:type="dxa"/>
            <w:shd w:val="clear" w:color="auto" w:fill="auto"/>
            <w:vAlign w:val="center"/>
          </w:tcPr>
          <w:p w14:paraId="7B3223BA"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4D91A096" w14:textId="77777777" w:rsidR="0077761A" w:rsidRPr="00DB145F" w:rsidRDefault="0077761A" w:rsidP="0077761A">
            <w:pPr>
              <w:pStyle w:val="Tabletext"/>
              <w:spacing w:before="80" w:after="80"/>
              <w:rPr>
                <w:rFonts w:ascii="Söhne" w:hAnsi="Söhne"/>
                <w:sz w:val="16"/>
                <w:szCs w:val="16"/>
              </w:rPr>
            </w:pPr>
          </w:p>
        </w:tc>
        <w:tc>
          <w:tcPr>
            <w:tcW w:w="1134" w:type="dxa"/>
            <w:shd w:val="clear" w:color="auto" w:fill="auto"/>
            <w:vAlign w:val="center"/>
          </w:tcPr>
          <w:p w14:paraId="66CA8ACF" w14:textId="77777777" w:rsidR="0077761A" w:rsidRPr="00DB145F" w:rsidRDefault="0077761A" w:rsidP="0077761A">
            <w:pPr>
              <w:pStyle w:val="Tabletext"/>
              <w:spacing w:before="80" w:after="80"/>
              <w:rPr>
                <w:rFonts w:ascii="Söhne" w:hAnsi="Söhne"/>
                <w:sz w:val="16"/>
                <w:szCs w:val="16"/>
              </w:rPr>
            </w:pPr>
          </w:p>
        </w:tc>
        <w:tc>
          <w:tcPr>
            <w:tcW w:w="851" w:type="dxa"/>
            <w:shd w:val="clear" w:color="auto" w:fill="auto"/>
            <w:vAlign w:val="center"/>
          </w:tcPr>
          <w:p w14:paraId="033C0BC2" w14:textId="77777777" w:rsidR="0077761A" w:rsidRPr="00DB145F" w:rsidRDefault="0077761A" w:rsidP="0077761A">
            <w:pPr>
              <w:pStyle w:val="Tabletext"/>
              <w:spacing w:before="80" w:after="80"/>
              <w:rPr>
                <w:rFonts w:ascii="Söhne" w:hAnsi="Söhne"/>
                <w:sz w:val="16"/>
                <w:szCs w:val="16"/>
              </w:rPr>
            </w:pPr>
          </w:p>
        </w:tc>
        <w:tc>
          <w:tcPr>
            <w:tcW w:w="709" w:type="dxa"/>
            <w:shd w:val="clear" w:color="auto" w:fill="auto"/>
            <w:vAlign w:val="center"/>
          </w:tcPr>
          <w:p w14:paraId="319BBBD0" w14:textId="77777777" w:rsidR="0077761A" w:rsidRPr="00DB145F" w:rsidRDefault="0077761A" w:rsidP="0077761A">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3E80E618" w14:textId="77777777" w:rsidR="0077761A" w:rsidRPr="00DB145F" w:rsidRDefault="0077761A" w:rsidP="0077761A">
            <w:pPr>
              <w:pStyle w:val="Tabletext"/>
              <w:spacing w:before="80" w:after="80"/>
              <w:rPr>
                <w:rFonts w:ascii="Söhne" w:hAnsi="Söhne"/>
                <w:sz w:val="16"/>
                <w:szCs w:val="16"/>
              </w:rPr>
            </w:pPr>
          </w:p>
        </w:tc>
        <w:tc>
          <w:tcPr>
            <w:tcW w:w="1134" w:type="dxa"/>
            <w:vAlign w:val="center"/>
          </w:tcPr>
          <w:p w14:paraId="7207F4CB" w14:textId="1F928E62"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850" w:type="dxa"/>
            <w:vAlign w:val="center"/>
          </w:tcPr>
          <w:p w14:paraId="3646F3ED" w14:textId="0B3188F1"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709" w:type="dxa"/>
            <w:vAlign w:val="center"/>
          </w:tcPr>
          <w:p w14:paraId="5B089F64" w14:textId="2BC82BD5" w:rsidR="0077761A" w:rsidRPr="00DB145F" w:rsidRDefault="00534E63" w:rsidP="0077761A">
            <w:pPr>
              <w:pStyle w:val="Tabletext"/>
              <w:spacing w:before="80" w:after="80"/>
              <w:rPr>
                <w:rFonts w:ascii="Söhne" w:hAnsi="Söhne"/>
                <w:sz w:val="16"/>
                <w:szCs w:val="16"/>
              </w:rPr>
            </w:pPr>
            <w:r w:rsidRPr="00DB145F">
              <w:rPr>
                <w:rFonts w:ascii="Söhne" w:hAnsi="Söhne"/>
                <w:sz w:val="16"/>
                <w:szCs w:val="16"/>
              </w:rPr>
              <w:t>2</w:t>
            </w:r>
          </w:p>
        </w:tc>
      </w:tr>
      <w:tr w:rsidR="0077761A" w:rsidRPr="00DB145F" w14:paraId="37A77DEE" w14:textId="77777777" w:rsidTr="73AACE59">
        <w:trPr>
          <w:trHeight w:val="402"/>
          <w:jc w:val="center"/>
        </w:trPr>
        <w:tc>
          <w:tcPr>
            <w:tcW w:w="2399" w:type="dxa"/>
            <w:vAlign w:val="center"/>
          </w:tcPr>
          <w:p w14:paraId="1018A168" w14:textId="77777777" w:rsidR="0077761A" w:rsidRPr="00DB145F" w:rsidRDefault="0077761A" w:rsidP="0077761A">
            <w:pPr>
              <w:pStyle w:val="TableHead"/>
              <w:spacing w:before="80" w:after="80"/>
              <w:rPr>
                <w:rFonts w:ascii="Söhne" w:hAnsi="Söhne" w:cs="Arial"/>
                <w:b w:val="0"/>
                <w:bCs w:val="0"/>
                <w:sz w:val="16"/>
                <w:szCs w:val="16"/>
              </w:rPr>
            </w:pPr>
            <w:r w:rsidRPr="00DB145F">
              <w:rPr>
                <w:rFonts w:ascii="Söhne" w:hAnsi="Söhne" w:cs="Arial"/>
                <w:b w:val="0"/>
                <w:bCs w:val="0"/>
                <w:i/>
                <w:iCs/>
                <w:sz w:val="16"/>
                <w:szCs w:val="16"/>
              </w:rPr>
              <w:t>In-situ</w:t>
            </w:r>
            <w:r w:rsidRPr="00DB145F">
              <w:rPr>
                <w:rFonts w:ascii="Söhne" w:hAnsi="Söhne" w:cs="Arial"/>
                <w:b w:val="0"/>
                <w:bCs w:val="0"/>
                <w:sz w:val="16"/>
                <w:szCs w:val="16"/>
              </w:rPr>
              <w:t xml:space="preserve"> hybridisation</w:t>
            </w:r>
          </w:p>
        </w:tc>
        <w:tc>
          <w:tcPr>
            <w:tcW w:w="1140" w:type="dxa"/>
            <w:shd w:val="clear" w:color="auto" w:fill="auto"/>
            <w:vAlign w:val="center"/>
          </w:tcPr>
          <w:p w14:paraId="1BF4C55C" w14:textId="77777777" w:rsidR="0077761A" w:rsidRPr="00DB145F" w:rsidRDefault="0077761A" w:rsidP="0077761A">
            <w:pPr>
              <w:pStyle w:val="TableHead"/>
              <w:spacing w:before="80" w:after="80"/>
              <w:rPr>
                <w:rFonts w:ascii="Söhne" w:hAnsi="Söhne" w:cs="Arial"/>
                <w:i/>
                <w:iCs/>
                <w:sz w:val="16"/>
                <w:szCs w:val="16"/>
              </w:rPr>
            </w:pPr>
          </w:p>
        </w:tc>
        <w:tc>
          <w:tcPr>
            <w:tcW w:w="1134" w:type="dxa"/>
            <w:shd w:val="clear" w:color="auto" w:fill="auto"/>
            <w:vAlign w:val="center"/>
          </w:tcPr>
          <w:p w14:paraId="18442534" w14:textId="77777777" w:rsidR="0077761A" w:rsidRPr="00DB145F" w:rsidRDefault="0077761A" w:rsidP="0077761A">
            <w:pPr>
              <w:pStyle w:val="TableHead"/>
              <w:spacing w:before="80" w:after="80"/>
              <w:rPr>
                <w:rFonts w:ascii="Söhne" w:hAnsi="Söhne" w:cs="Arial"/>
                <w:i/>
                <w:iCs/>
                <w:sz w:val="16"/>
                <w:szCs w:val="16"/>
              </w:rPr>
            </w:pPr>
          </w:p>
        </w:tc>
        <w:tc>
          <w:tcPr>
            <w:tcW w:w="851" w:type="dxa"/>
            <w:shd w:val="clear" w:color="auto" w:fill="auto"/>
            <w:vAlign w:val="center"/>
          </w:tcPr>
          <w:p w14:paraId="0953FA03" w14:textId="77777777" w:rsidR="0077761A" w:rsidRPr="00DB145F" w:rsidRDefault="0077761A" w:rsidP="0077761A">
            <w:pPr>
              <w:pStyle w:val="TableHead"/>
              <w:spacing w:before="80" w:after="80"/>
              <w:rPr>
                <w:rFonts w:ascii="Söhne" w:hAnsi="Söhne" w:cs="Arial"/>
                <w:sz w:val="16"/>
                <w:szCs w:val="16"/>
              </w:rPr>
            </w:pPr>
          </w:p>
        </w:tc>
        <w:tc>
          <w:tcPr>
            <w:tcW w:w="708" w:type="dxa"/>
            <w:shd w:val="clear" w:color="auto" w:fill="auto"/>
            <w:vAlign w:val="center"/>
          </w:tcPr>
          <w:p w14:paraId="75AAE874"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38A4A027" w14:textId="77777777" w:rsidR="0077761A" w:rsidRPr="00DB145F" w:rsidRDefault="0077761A" w:rsidP="0077761A">
            <w:pPr>
              <w:pStyle w:val="Tabletext"/>
              <w:spacing w:before="80" w:after="80"/>
              <w:rPr>
                <w:rFonts w:ascii="Söhne" w:hAnsi="Söhne"/>
                <w:sz w:val="16"/>
                <w:szCs w:val="16"/>
              </w:rPr>
            </w:pPr>
          </w:p>
        </w:tc>
        <w:tc>
          <w:tcPr>
            <w:tcW w:w="1134" w:type="dxa"/>
            <w:vAlign w:val="center"/>
          </w:tcPr>
          <w:p w14:paraId="1EA0D54E" w14:textId="59FC3634"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851" w:type="dxa"/>
            <w:vAlign w:val="center"/>
          </w:tcPr>
          <w:p w14:paraId="1B23E2B6" w14:textId="0C2FDE6F"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709" w:type="dxa"/>
            <w:vAlign w:val="center"/>
          </w:tcPr>
          <w:p w14:paraId="4ABD1DA2" w14:textId="27D2DA2F" w:rsidR="0077761A" w:rsidRPr="00DB145F" w:rsidRDefault="008B79E2" w:rsidP="0077761A">
            <w:pPr>
              <w:pStyle w:val="Tabletext"/>
              <w:spacing w:before="80" w:after="80"/>
              <w:rPr>
                <w:rFonts w:ascii="Söhne" w:hAnsi="Söhne"/>
                <w:sz w:val="16"/>
                <w:szCs w:val="16"/>
              </w:rPr>
            </w:pPr>
            <w:r w:rsidRPr="00DB145F">
              <w:rPr>
                <w:rFonts w:ascii="Söhne" w:hAnsi="Söhne"/>
                <w:sz w:val="16"/>
                <w:szCs w:val="16"/>
              </w:rPr>
              <w:t>NA</w:t>
            </w:r>
          </w:p>
        </w:tc>
        <w:tc>
          <w:tcPr>
            <w:tcW w:w="1134" w:type="dxa"/>
            <w:shd w:val="clear" w:color="auto" w:fill="D9D9D9" w:themeFill="background1" w:themeFillShade="D9"/>
            <w:vAlign w:val="center"/>
          </w:tcPr>
          <w:p w14:paraId="5426AE8F" w14:textId="77777777" w:rsidR="0077761A" w:rsidRPr="00DB145F" w:rsidRDefault="0077761A" w:rsidP="0077761A">
            <w:pPr>
              <w:pStyle w:val="Tabletext"/>
              <w:spacing w:before="80" w:after="80"/>
              <w:rPr>
                <w:rFonts w:ascii="Söhne" w:hAnsi="Söhne"/>
                <w:sz w:val="16"/>
                <w:szCs w:val="16"/>
              </w:rPr>
            </w:pPr>
          </w:p>
        </w:tc>
        <w:tc>
          <w:tcPr>
            <w:tcW w:w="1134" w:type="dxa"/>
            <w:vAlign w:val="center"/>
          </w:tcPr>
          <w:p w14:paraId="6B039490" w14:textId="3664F570"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850" w:type="dxa"/>
            <w:vAlign w:val="center"/>
          </w:tcPr>
          <w:p w14:paraId="036758BE" w14:textId="41FA2F2A"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709" w:type="dxa"/>
            <w:vAlign w:val="center"/>
          </w:tcPr>
          <w:p w14:paraId="2EC43163" w14:textId="5F090B86" w:rsidR="0077761A" w:rsidRPr="00DB145F" w:rsidRDefault="008B79E2" w:rsidP="0077761A">
            <w:pPr>
              <w:pStyle w:val="Tabletext"/>
              <w:spacing w:before="80" w:after="80"/>
              <w:rPr>
                <w:rFonts w:ascii="Söhne" w:hAnsi="Söhne"/>
                <w:sz w:val="16"/>
                <w:szCs w:val="16"/>
              </w:rPr>
            </w:pPr>
            <w:r w:rsidRPr="00DB145F">
              <w:rPr>
                <w:rFonts w:ascii="Söhne" w:hAnsi="Söhne"/>
                <w:sz w:val="16"/>
                <w:szCs w:val="16"/>
              </w:rPr>
              <w:t>NA</w:t>
            </w:r>
          </w:p>
        </w:tc>
      </w:tr>
      <w:tr w:rsidR="00DB145F" w:rsidRPr="00DB145F" w14:paraId="314F3A59" w14:textId="77777777" w:rsidTr="73AACE59">
        <w:trPr>
          <w:trHeight w:val="402"/>
          <w:jc w:val="center"/>
        </w:trPr>
        <w:tc>
          <w:tcPr>
            <w:tcW w:w="2399" w:type="dxa"/>
            <w:vAlign w:val="center"/>
          </w:tcPr>
          <w:p w14:paraId="2F96DA92" w14:textId="77777777" w:rsidR="0077761A" w:rsidRPr="00DB145F" w:rsidRDefault="0077761A" w:rsidP="0077761A">
            <w:pPr>
              <w:pStyle w:val="TableHead"/>
              <w:spacing w:before="80" w:after="80"/>
              <w:rPr>
                <w:rFonts w:ascii="Söhne" w:hAnsi="Söhne" w:cs="Arial"/>
                <w:b w:val="0"/>
                <w:bCs w:val="0"/>
                <w:sz w:val="16"/>
                <w:szCs w:val="16"/>
              </w:rPr>
            </w:pPr>
            <w:r w:rsidRPr="00DB145F">
              <w:rPr>
                <w:rFonts w:ascii="Söhne" w:hAnsi="Söhne" w:cs="Arial"/>
                <w:b w:val="0"/>
                <w:bCs w:val="0"/>
                <w:sz w:val="16"/>
                <w:szCs w:val="16"/>
              </w:rPr>
              <w:t>Bioassay</w:t>
            </w:r>
          </w:p>
        </w:tc>
        <w:tc>
          <w:tcPr>
            <w:tcW w:w="1140" w:type="dxa"/>
            <w:shd w:val="clear" w:color="auto" w:fill="auto"/>
            <w:vAlign w:val="center"/>
          </w:tcPr>
          <w:p w14:paraId="494BD4FA"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auto"/>
            <w:vAlign w:val="center"/>
          </w:tcPr>
          <w:p w14:paraId="7D364EA9" w14:textId="77777777" w:rsidR="0077761A" w:rsidRPr="00DB145F" w:rsidRDefault="0077761A" w:rsidP="0077761A">
            <w:pPr>
              <w:pStyle w:val="TableHead"/>
              <w:spacing w:before="80" w:after="80"/>
              <w:rPr>
                <w:rFonts w:ascii="Söhne" w:hAnsi="Söhne" w:cs="Arial"/>
                <w:sz w:val="16"/>
                <w:szCs w:val="16"/>
              </w:rPr>
            </w:pPr>
          </w:p>
        </w:tc>
        <w:tc>
          <w:tcPr>
            <w:tcW w:w="851" w:type="dxa"/>
            <w:shd w:val="clear" w:color="auto" w:fill="auto"/>
            <w:vAlign w:val="center"/>
          </w:tcPr>
          <w:p w14:paraId="2774B36A" w14:textId="77777777" w:rsidR="0077761A" w:rsidRPr="00DB145F" w:rsidRDefault="0077761A" w:rsidP="0077761A">
            <w:pPr>
              <w:pStyle w:val="TableHead"/>
              <w:spacing w:before="80" w:after="80"/>
              <w:rPr>
                <w:rFonts w:ascii="Söhne" w:hAnsi="Söhne" w:cs="Arial"/>
                <w:sz w:val="16"/>
                <w:szCs w:val="16"/>
              </w:rPr>
            </w:pPr>
          </w:p>
        </w:tc>
        <w:tc>
          <w:tcPr>
            <w:tcW w:w="708" w:type="dxa"/>
            <w:shd w:val="clear" w:color="auto" w:fill="auto"/>
            <w:vAlign w:val="center"/>
          </w:tcPr>
          <w:p w14:paraId="4313B376" w14:textId="77777777" w:rsidR="0077761A" w:rsidRPr="00DB145F" w:rsidRDefault="0077761A" w:rsidP="0077761A">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65D89A6B" w14:textId="77777777" w:rsidR="0077761A" w:rsidRPr="00DB145F" w:rsidRDefault="0077761A" w:rsidP="0077761A">
            <w:pPr>
              <w:pStyle w:val="Tabletext"/>
              <w:spacing w:before="80" w:after="80"/>
              <w:rPr>
                <w:rFonts w:ascii="Söhne" w:hAnsi="Söhne"/>
                <w:sz w:val="16"/>
                <w:szCs w:val="16"/>
              </w:rPr>
            </w:pPr>
          </w:p>
        </w:tc>
        <w:tc>
          <w:tcPr>
            <w:tcW w:w="1134" w:type="dxa"/>
            <w:vAlign w:val="center"/>
          </w:tcPr>
          <w:p w14:paraId="41A8F1EF" w14:textId="6EF259B7"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851" w:type="dxa"/>
            <w:vAlign w:val="center"/>
          </w:tcPr>
          <w:p w14:paraId="0956295B" w14:textId="2D18C1B8" w:rsidR="0077761A" w:rsidRPr="00DB145F" w:rsidRDefault="0077761A" w:rsidP="0077761A">
            <w:pPr>
              <w:pStyle w:val="Tabletext"/>
              <w:spacing w:before="80" w:after="80"/>
              <w:rPr>
                <w:rFonts w:ascii="Söhne" w:hAnsi="Söhne"/>
                <w:sz w:val="16"/>
                <w:szCs w:val="16"/>
              </w:rPr>
            </w:pPr>
            <w:r w:rsidRPr="00DB145F">
              <w:rPr>
                <w:rFonts w:ascii="Söhne" w:hAnsi="Söhne"/>
                <w:sz w:val="16"/>
                <w:szCs w:val="16"/>
              </w:rPr>
              <w:t>+</w:t>
            </w:r>
          </w:p>
        </w:tc>
        <w:tc>
          <w:tcPr>
            <w:tcW w:w="709" w:type="dxa"/>
            <w:vAlign w:val="center"/>
          </w:tcPr>
          <w:p w14:paraId="497D3F21" w14:textId="778B9A8C" w:rsidR="0077761A" w:rsidRPr="00DB145F" w:rsidRDefault="00D5443B" w:rsidP="0077761A">
            <w:pPr>
              <w:pStyle w:val="Tabletext"/>
              <w:spacing w:before="80" w:after="80"/>
              <w:rPr>
                <w:rFonts w:ascii="Söhne" w:hAnsi="Söhne"/>
                <w:sz w:val="16"/>
                <w:szCs w:val="16"/>
              </w:rPr>
            </w:pPr>
            <w:r w:rsidRPr="00DB145F">
              <w:rPr>
                <w:rFonts w:ascii="Söhne" w:hAnsi="Söhne"/>
                <w:sz w:val="16"/>
                <w:szCs w:val="16"/>
              </w:rPr>
              <w:t>NA</w:t>
            </w:r>
          </w:p>
        </w:tc>
        <w:tc>
          <w:tcPr>
            <w:tcW w:w="1134" w:type="dxa"/>
            <w:shd w:val="clear" w:color="auto" w:fill="D9D9D9" w:themeFill="background1" w:themeFillShade="D9"/>
            <w:vAlign w:val="center"/>
          </w:tcPr>
          <w:p w14:paraId="64EBC23B" w14:textId="77777777" w:rsidR="0077761A" w:rsidRPr="00DB145F" w:rsidRDefault="0077761A" w:rsidP="0077761A">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43874B31" w14:textId="790BF456" w:rsidR="0077761A" w:rsidRPr="00DB145F" w:rsidRDefault="0077761A" w:rsidP="0077761A">
            <w:pPr>
              <w:pStyle w:val="Tabletext"/>
              <w:spacing w:before="80" w:after="80"/>
              <w:rPr>
                <w:rFonts w:ascii="Söhne" w:hAnsi="Söhne"/>
                <w:sz w:val="16"/>
                <w:szCs w:val="16"/>
              </w:rPr>
            </w:pPr>
          </w:p>
        </w:tc>
        <w:tc>
          <w:tcPr>
            <w:tcW w:w="850" w:type="dxa"/>
            <w:shd w:val="clear" w:color="auto" w:fill="D9D9D9" w:themeFill="background1" w:themeFillShade="D9"/>
            <w:vAlign w:val="center"/>
          </w:tcPr>
          <w:p w14:paraId="385C7702" w14:textId="5AA96D38" w:rsidR="0077761A" w:rsidRPr="00DB145F" w:rsidRDefault="0077761A" w:rsidP="0077761A">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4E4E6A42" w14:textId="386C873E" w:rsidR="0077761A" w:rsidRPr="00DB145F" w:rsidRDefault="0077761A" w:rsidP="0077761A">
            <w:pPr>
              <w:pStyle w:val="Tabletext"/>
              <w:spacing w:before="80" w:after="80"/>
              <w:rPr>
                <w:rFonts w:ascii="Söhne" w:hAnsi="Söhne"/>
                <w:sz w:val="16"/>
                <w:szCs w:val="16"/>
              </w:rPr>
            </w:pPr>
          </w:p>
        </w:tc>
      </w:tr>
      <w:tr w:rsidR="00DB145F" w:rsidRPr="00DB145F" w14:paraId="0AA92F03" w14:textId="77777777" w:rsidTr="73AACE59">
        <w:trPr>
          <w:trHeight w:val="402"/>
          <w:jc w:val="center"/>
        </w:trPr>
        <w:tc>
          <w:tcPr>
            <w:tcW w:w="2399" w:type="dxa"/>
            <w:vAlign w:val="center"/>
          </w:tcPr>
          <w:p w14:paraId="477E300A" w14:textId="77777777" w:rsidR="00D44310" w:rsidRPr="00DB145F" w:rsidRDefault="00D44310" w:rsidP="00D44310">
            <w:pPr>
              <w:pStyle w:val="TableHead"/>
              <w:spacing w:before="80" w:after="80"/>
              <w:rPr>
                <w:rFonts w:ascii="Söhne" w:hAnsi="Söhne" w:cs="Arial"/>
                <w:b w:val="0"/>
                <w:bCs w:val="0"/>
                <w:sz w:val="16"/>
                <w:szCs w:val="16"/>
              </w:rPr>
            </w:pPr>
            <w:r w:rsidRPr="00DB145F">
              <w:rPr>
                <w:rFonts w:ascii="Söhne" w:hAnsi="Söhne" w:cs="Arial"/>
                <w:b w:val="0"/>
                <w:bCs w:val="0"/>
                <w:sz w:val="16"/>
                <w:szCs w:val="16"/>
              </w:rPr>
              <w:t>LAMP</w:t>
            </w:r>
          </w:p>
        </w:tc>
        <w:tc>
          <w:tcPr>
            <w:tcW w:w="1140" w:type="dxa"/>
            <w:shd w:val="clear" w:color="auto" w:fill="D9D9D9" w:themeFill="background1" w:themeFillShade="D9"/>
            <w:vAlign w:val="center"/>
          </w:tcPr>
          <w:p w14:paraId="4F05C2F4" w14:textId="77777777" w:rsidR="00D44310" w:rsidRPr="00DB145F" w:rsidRDefault="00D44310" w:rsidP="00D44310">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2B14E3E2" w14:textId="77777777" w:rsidR="00D44310" w:rsidRPr="00DB145F" w:rsidRDefault="00D44310" w:rsidP="00D44310">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5B771564" w14:textId="77777777" w:rsidR="00D44310" w:rsidRPr="00DB145F" w:rsidRDefault="00D44310" w:rsidP="00D44310">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027C7154" w14:textId="77777777" w:rsidR="00D44310" w:rsidRPr="00DB145F" w:rsidRDefault="00D44310" w:rsidP="00D44310">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7B144861" w14:textId="77777777" w:rsidR="00D44310" w:rsidRPr="00DB145F" w:rsidRDefault="00D44310" w:rsidP="00D44310">
            <w:pPr>
              <w:pStyle w:val="Tabletext"/>
              <w:spacing w:before="80" w:after="80"/>
              <w:rPr>
                <w:rFonts w:ascii="Söhne" w:hAnsi="Söhne"/>
                <w:strike/>
                <w:sz w:val="16"/>
                <w:szCs w:val="16"/>
              </w:rPr>
            </w:pPr>
          </w:p>
        </w:tc>
        <w:tc>
          <w:tcPr>
            <w:tcW w:w="1134" w:type="dxa"/>
            <w:shd w:val="clear" w:color="auto" w:fill="D9D9D9" w:themeFill="background1" w:themeFillShade="D9"/>
            <w:vAlign w:val="center"/>
          </w:tcPr>
          <w:p w14:paraId="5429992A" w14:textId="30CFDF6D" w:rsidR="00D44310" w:rsidRPr="00DB145F" w:rsidRDefault="00D44310" w:rsidP="00D44310">
            <w:pPr>
              <w:pStyle w:val="Tabletext"/>
              <w:spacing w:before="80" w:after="80"/>
              <w:rPr>
                <w:rFonts w:ascii="Söhne" w:hAnsi="Söhne"/>
                <w:sz w:val="16"/>
                <w:szCs w:val="16"/>
              </w:rPr>
            </w:pPr>
          </w:p>
        </w:tc>
        <w:tc>
          <w:tcPr>
            <w:tcW w:w="851" w:type="dxa"/>
            <w:shd w:val="clear" w:color="auto" w:fill="D9D9D9" w:themeFill="background1" w:themeFillShade="D9"/>
            <w:vAlign w:val="center"/>
          </w:tcPr>
          <w:p w14:paraId="5AE5CEA0" w14:textId="31BB2985" w:rsidR="00D44310" w:rsidRPr="00DB145F" w:rsidRDefault="00D44310" w:rsidP="00D44310">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3D34BF52" w14:textId="7434B3BF" w:rsidR="00D44310" w:rsidRPr="00DB145F" w:rsidRDefault="00D44310" w:rsidP="00D44310">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2B9C758C" w14:textId="77777777" w:rsidR="00D44310" w:rsidRPr="00DB145F" w:rsidRDefault="00D44310" w:rsidP="00D44310">
            <w:pPr>
              <w:pStyle w:val="Tabletext"/>
              <w:spacing w:before="80" w:after="80"/>
              <w:rPr>
                <w:rFonts w:ascii="Söhne" w:hAnsi="Söhne"/>
                <w:strike/>
                <w:sz w:val="16"/>
                <w:szCs w:val="16"/>
              </w:rPr>
            </w:pPr>
          </w:p>
        </w:tc>
        <w:tc>
          <w:tcPr>
            <w:tcW w:w="1134" w:type="dxa"/>
            <w:shd w:val="clear" w:color="auto" w:fill="D9D9D9" w:themeFill="background1" w:themeFillShade="D9"/>
            <w:vAlign w:val="center"/>
          </w:tcPr>
          <w:p w14:paraId="2C563DA6" w14:textId="24E09DD3" w:rsidR="00D44310" w:rsidRPr="00DB145F" w:rsidRDefault="00D44310" w:rsidP="00D44310">
            <w:pPr>
              <w:pStyle w:val="Tabletext"/>
              <w:spacing w:before="80" w:after="80"/>
              <w:rPr>
                <w:rFonts w:ascii="Söhne" w:hAnsi="Söhne"/>
                <w:sz w:val="16"/>
                <w:szCs w:val="16"/>
              </w:rPr>
            </w:pPr>
          </w:p>
        </w:tc>
        <w:tc>
          <w:tcPr>
            <w:tcW w:w="850" w:type="dxa"/>
            <w:shd w:val="clear" w:color="auto" w:fill="D9D9D9" w:themeFill="background1" w:themeFillShade="D9"/>
            <w:vAlign w:val="center"/>
          </w:tcPr>
          <w:p w14:paraId="0387CF38" w14:textId="58136FCF" w:rsidR="00D44310" w:rsidRPr="00DB145F" w:rsidRDefault="00D44310" w:rsidP="00D44310">
            <w:pPr>
              <w:pStyle w:val="Tabletext"/>
              <w:spacing w:before="80" w:after="80"/>
              <w:rPr>
                <w:rFonts w:ascii="Söhne" w:hAnsi="Söhne"/>
                <w:strike/>
                <w:sz w:val="16"/>
                <w:szCs w:val="16"/>
              </w:rPr>
            </w:pPr>
          </w:p>
        </w:tc>
        <w:tc>
          <w:tcPr>
            <w:tcW w:w="709" w:type="dxa"/>
            <w:shd w:val="clear" w:color="auto" w:fill="D9D9D9" w:themeFill="background1" w:themeFillShade="D9"/>
            <w:vAlign w:val="center"/>
          </w:tcPr>
          <w:p w14:paraId="0C253684" w14:textId="7CB52EF6" w:rsidR="00D44310" w:rsidRPr="00DB145F" w:rsidRDefault="00D44310" w:rsidP="00D44310">
            <w:pPr>
              <w:pStyle w:val="Tabletext"/>
              <w:spacing w:before="80" w:after="80"/>
              <w:rPr>
                <w:rFonts w:ascii="Söhne" w:hAnsi="Söhne"/>
                <w:strike/>
                <w:sz w:val="16"/>
                <w:szCs w:val="16"/>
              </w:rPr>
            </w:pPr>
          </w:p>
        </w:tc>
      </w:tr>
      <w:tr w:rsidR="00D44310" w:rsidRPr="00DB145F" w14:paraId="09B07790" w14:textId="77777777" w:rsidTr="73AACE59">
        <w:trPr>
          <w:trHeight w:val="402"/>
          <w:jc w:val="center"/>
        </w:trPr>
        <w:tc>
          <w:tcPr>
            <w:tcW w:w="2399" w:type="dxa"/>
            <w:vAlign w:val="center"/>
          </w:tcPr>
          <w:p w14:paraId="177D3D64" w14:textId="77777777" w:rsidR="00D44310" w:rsidRPr="00DB145F" w:rsidRDefault="00D44310" w:rsidP="00D44310">
            <w:pPr>
              <w:pStyle w:val="TableHead"/>
              <w:spacing w:before="80" w:after="80"/>
              <w:rPr>
                <w:rFonts w:ascii="Söhne" w:hAnsi="Söhne" w:cs="Arial"/>
                <w:b w:val="0"/>
                <w:bCs w:val="0"/>
                <w:sz w:val="16"/>
                <w:szCs w:val="16"/>
              </w:rPr>
            </w:pPr>
            <w:r w:rsidRPr="00DB145F">
              <w:rPr>
                <w:rFonts w:ascii="Söhne" w:hAnsi="Söhne" w:cs="Arial"/>
                <w:b w:val="0"/>
                <w:bCs w:val="0"/>
                <w:sz w:val="16"/>
                <w:szCs w:val="16"/>
              </w:rPr>
              <w:t>Ab-ELISA</w:t>
            </w:r>
          </w:p>
        </w:tc>
        <w:tc>
          <w:tcPr>
            <w:tcW w:w="1140" w:type="dxa"/>
            <w:shd w:val="clear" w:color="auto" w:fill="D9D9D9" w:themeFill="background1" w:themeFillShade="D9"/>
            <w:vAlign w:val="center"/>
          </w:tcPr>
          <w:p w14:paraId="3AA8DAC1" w14:textId="77777777" w:rsidR="00D44310" w:rsidRPr="00DB145F" w:rsidRDefault="00D44310" w:rsidP="00D44310">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7ADCE524" w14:textId="77777777" w:rsidR="00D44310" w:rsidRPr="00DB145F" w:rsidRDefault="00D44310" w:rsidP="00D44310">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074F9DC7" w14:textId="77777777" w:rsidR="00D44310" w:rsidRPr="00DB145F" w:rsidRDefault="00D44310" w:rsidP="00D44310">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14648CF9" w14:textId="77777777" w:rsidR="00D44310" w:rsidRPr="00DB145F" w:rsidRDefault="00D44310" w:rsidP="00D44310">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7080F057" w14:textId="77777777" w:rsidR="00D44310" w:rsidRPr="00DB145F" w:rsidRDefault="00D44310" w:rsidP="00D44310">
            <w:pPr>
              <w:pStyle w:val="Tabletext"/>
              <w:spacing w:before="80" w:after="80"/>
              <w:rPr>
                <w:rFonts w:ascii="Söhne" w:hAnsi="Söhne"/>
                <w:strike/>
                <w:sz w:val="16"/>
                <w:szCs w:val="16"/>
              </w:rPr>
            </w:pPr>
          </w:p>
        </w:tc>
        <w:tc>
          <w:tcPr>
            <w:tcW w:w="1134" w:type="dxa"/>
            <w:shd w:val="clear" w:color="auto" w:fill="D9D9D9" w:themeFill="background1" w:themeFillShade="D9"/>
            <w:vAlign w:val="center"/>
          </w:tcPr>
          <w:p w14:paraId="1D91292D" w14:textId="77777777" w:rsidR="00D44310" w:rsidRPr="00DB145F" w:rsidRDefault="00D44310" w:rsidP="00D44310">
            <w:pPr>
              <w:pStyle w:val="Tabletext"/>
              <w:spacing w:before="80" w:after="80"/>
              <w:rPr>
                <w:rFonts w:ascii="Söhne" w:hAnsi="Söhne"/>
                <w:strike/>
                <w:sz w:val="16"/>
                <w:szCs w:val="16"/>
              </w:rPr>
            </w:pPr>
          </w:p>
        </w:tc>
        <w:tc>
          <w:tcPr>
            <w:tcW w:w="851" w:type="dxa"/>
            <w:shd w:val="clear" w:color="auto" w:fill="D9D9D9" w:themeFill="background1" w:themeFillShade="D9"/>
            <w:vAlign w:val="center"/>
          </w:tcPr>
          <w:p w14:paraId="64E568A8" w14:textId="77777777" w:rsidR="00D44310" w:rsidRPr="00DB145F" w:rsidRDefault="00D44310" w:rsidP="00D44310">
            <w:pPr>
              <w:pStyle w:val="Tabletext"/>
              <w:spacing w:before="80" w:after="80"/>
              <w:rPr>
                <w:rFonts w:ascii="Söhne" w:hAnsi="Söhne"/>
                <w:strike/>
                <w:sz w:val="16"/>
                <w:szCs w:val="16"/>
              </w:rPr>
            </w:pPr>
          </w:p>
        </w:tc>
        <w:tc>
          <w:tcPr>
            <w:tcW w:w="709" w:type="dxa"/>
            <w:shd w:val="clear" w:color="auto" w:fill="D9D9D9" w:themeFill="background1" w:themeFillShade="D9"/>
            <w:vAlign w:val="center"/>
          </w:tcPr>
          <w:p w14:paraId="4FECCF8B" w14:textId="77777777" w:rsidR="00D44310" w:rsidRPr="00DB145F" w:rsidRDefault="00D44310" w:rsidP="00D44310">
            <w:pPr>
              <w:pStyle w:val="Tabletext"/>
              <w:spacing w:before="80" w:after="80"/>
              <w:rPr>
                <w:rFonts w:ascii="Söhne" w:hAnsi="Söhne"/>
                <w:strike/>
                <w:sz w:val="16"/>
                <w:szCs w:val="16"/>
              </w:rPr>
            </w:pPr>
          </w:p>
        </w:tc>
        <w:tc>
          <w:tcPr>
            <w:tcW w:w="1134" w:type="dxa"/>
            <w:shd w:val="clear" w:color="auto" w:fill="D9D9D9" w:themeFill="background1" w:themeFillShade="D9"/>
            <w:vAlign w:val="center"/>
          </w:tcPr>
          <w:p w14:paraId="4AE2F185" w14:textId="77777777" w:rsidR="00D44310" w:rsidRPr="00DB145F" w:rsidRDefault="00D44310" w:rsidP="00D44310">
            <w:pPr>
              <w:pStyle w:val="Tabletext"/>
              <w:spacing w:before="80" w:after="80"/>
              <w:rPr>
                <w:rFonts w:ascii="Söhne" w:hAnsi="Söhne"/>
                <w:strike/>
                <w:sz w:val="16"/>
                <w:szCs w:val="16"/>
              </w:rPr>
            </w:pPr>
          </w:p>
        </w:tc>
        <w:tc>
          <w:tcPr>
            <w:tcW w:w="1134" w:type="dxa"/>
            <w:shd w:val="clear" w:color="auto" w:fill="D9D9D9" w:themeFill="background1" w:themeFillShade="D9"/>
            <w:vAlign w:val="center"/>
          </w:tcPr>
          <w:p w14:paraId="7F5855FA" w14:textId="77777777" w:rsidR="00D44310" w:rsidRPr="00DB145F" w:rsidRDefault="00D44310" w:rsidP="00D44310">
            <w:pPr>
              <w:pStyle w:val="Tabletext"/>
              <w:spacing w:before="80" w:after="80"/>
              <w:rPr>
                <w:rFonts w:ascii="Söhne" w:hAnsi="Söhne"/>
                <w:strike/>
                <w:sz w:val="16"/>
                <w:szCs w:val="16"/>
              </w:rPr>
            </w:pPr>
          </w:p>
        </w:tc>
        <w:tc>
          <w:tcPr>
            <w:tcW w:w="850" w:type="dxa"/>
            <w:shd w:val="clear" w:color="auto" w:fill="D9D9D9" w:themeFill="background1" w:themeFillShade="D9"/>
            <w:vAlign w:val="center"/>
          </w:tcPr>
          <w:p w14:paraId="7AE74FC7" w14:textId="77777777" w:rsidR="00D44310" w:rsidRPr="00DB145F" w:rsidRDefault="00D44310" w:rsidP="00D44310">
            <w:pPr>
              <w:pStyle w:val="Tabletext"/>
              <w:spacing w:before="80" w:after="80"/>
              <w:rPr>
                <w:rFonts w:ascii="Söhne" w:hAnsi="Söhne"/>
                <w:strike/>
                <w:sz w:val="16"/>
                <w:szCs w:val="16"/>
              </w:rPr>
            </w:pPr>
          </w:p>
        </w:tc>
        <w:tc>
          <w:tcPr>
            <w:tcW w:w="709" w:type="dxa"/>
            <w:shd w:val="clear" w:color="auto" w:fill="D9D9D9" w:themeFill="background1" w:themeFillShade="D9"/>
            <w:vAlign w:val="center"/>
          </w:tcPr>
          <w:p w14:paraId="16EC7E28" w14:textId="77777777" w:rsidR="00D44310" w:rsidRPr="00DB145F" w:rsidRDefault="00D44310" w:rsidP="00D44310">
            <w:pPr>
              <w:pStyle w:val="Tabletext"/>
              <w:spacing w:before="80" w:after="80"/>
              <w:rPr>
                <w:rFonts w:ascii="Söhne" w:hAnsi="Söhne"/>
                <w:strike/>
                <w:sz w:val="16"/>
                <w:szCs w:val="16"/>
              </w:rPr>
            </w:pPr>
          </w:p>
        </w:tc>
      </w:tr>
      <w:tr w:rsidR="00D44310" w:rsidRPr="00DB145F" w14:paraId="6A389568" w14:textId="77777777" w:rsidTr="73AACE59">
        <w:trPr>
          <w:trHeight w:val="402"/>
          <w:jc w:val="center"/>
        </w:trPr>
        <w:tc>
          <w:tcPr>
            <w:tcW w:w="2399" w:type="dxa"/>
            <w:vAlign w:val="center"/>
          </w:tcPr>
          <w:p w14:paraId="51E7772C" w14:textId="77777777" w:rsidR="00D44310" w:rsidRPr="00DB145F" w:rsidRDefault="00D44310" w:rsidP="00D44310">
            <w:pPr>
              <w:pStyle w:val="TableHead"/>
              <w:spacing w:before="80" w:after="80"/>
              <w:rPr>
                <w:rFonts w:ascii="Söhne" w:hAnsi="Söhne" w:cs="Arial"/>
                <w:b w:val="0"/>
                <w:bCs w:val="0"/>
                <w:sz w:val="16"/>
                <w:szCs w:val="16"/>
              </w:rPr>
            </w:pPr>
            <w:r w:rsidRPr="00DB145F">
              <w:rPr>
                <w:rFonts w:ascii="Söhne" w:hAnsi="Söhne" w:cs="Arial"/>
                <w:b w:val="0"/>
                <w:bCs w:val="0"/>
                <w:sz w:val="16"/>
                <w:szCs w:val="16"/>
              </w:rPr>
              <w:t>Ag-ELISA</w:t>
            </w:r>
          </w:p>
        </w:tc>
        <w:tc>
          <w:tcPr>
            <w:tcW w:w="1140" w:type="dxa"/>
            <w:shd w:val="clear" w:color="auto" w:fill="D9D9D9" w:themeFill="background1" w:themeFillShade="D9"/>
            <w:vAlign w:val="center"/>
          </w:tcPr>
          <w:p w14:paraId="37D3C51A" w14:textId="77777777" w:rsidR="00D44310" w:rsidRPr="00DB145F" w:rsidRDefault="00D44310" w:rsidP="00D44310">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523D426C" w14:textId="77777777" w:rsidR="00D44310" w:rsidRPr="00DB145F" w:rsidRDefault="00D44310" w:rsidP="00D44310">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132A0A1F" w14:textId="77777777" w:rsidR="00D44310" w:rsidRPr="00DB145F" w:rsidRDefault="00D44310" w:rsidP="00D44310">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4ED2F56B" w14:textId="77777777" w:rsidR="00D44310" w:rsidRPr="00DB145F" w:rsidRDefault="00D44310" w:rsidP="00D44310">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0E1DDF84" w14:textId="77777777" w:rsidR="00D44310" w:rsidRPr="00DB145F" w:rsidRDefault="00D44310" w:rsidP="00D44310">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2B149608" w14:textId="77777777" w:rsidR="00D44310" w:rsidRPr="00DB145F" w:rsidRDefault="00D44310" w:rsidP="00D44310">
            <w:pPr>
              <w:pStyle w:val="Tabletext"/>
              <w:spacing w:before="80" w:after="80"/>
              <w:rPr>
                <w:rFonts w:ascii="Söhne" w:hAnsi="Söhne"/>
                <w:sz w:val="16"/>
                <w:szCs w:val="16"/>
              </w:rPr>
            </w:pPr>
          </w:p>
        </w:tc>
        <w:tc>
          <w:tcPr>
            <w:tcW w:w="851" w:type="dxa"/>
            <w:shd w:val="clear" w:color="auto" w:fill="D9D9D9" w:themeFill="background1" w:themeFillShade="D9"/>
            <w:vAlign w:val="center"/>
          </w:tcPr>
          <w:p w14:paraId="4FCC8AE5" w14:textId="77777777" w:rsidR="00D44310" w:rsidRPr="00DB145F" w:rsidRDefault="00D44310" w:rsidP="00D44310">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74F952CC" w14:textId="77777777" w:rsidR="00D44310" w:rsidRPr="00DB145F" w:rsidRDefault="00D44310" w:rsidP="00D44310">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1BEA539F" w14:textId="77777777" w:rsidR="00D44310" w:rsidRPr="00DB145F" w:rsidRDefault="00D44310" w:rsidP="00D44310">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0796C9D1" w14:textId="77777777" w:rsidR="00D44310" w:rsidRPr="00DB145F" w:rsidRDefault="00D44310" w:rsidP="00D44310">
            <w:pPr>
              <w:pStyle w:val="Tabletext"/>
              <w:spacing w:before="80" w:after="80"/>
              <w:rPr>
                <w:rFonts w:ascii="Söhne" w:hAnsi="Söhne"/>
                <w:sz w:val="16"/>
                <w:szCs w:val="16"/>
              </w:rPr>
            </w:pPr>
          </w:p>
        </w:tc>
        <w:tc>
          <w:tcPr>
            <w:tcW w:w="850" w:type="dxa"/>
            <w:shd w:val="clear" w:color="auto" w:fill="D9D9D9" w:themeFill="background1" w:themeFillShade="D9"/>
            <w:vAlign w:val="center"/>
          </w:tcPr>
          <w:p w14:paraId="3EC8FC3E" w14:textId="77777777" w:rsidR="00D44310" w:rsidRPr="00DB145F" w:rsidRDefault="00D44310" w:rsidP="00D44310">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3F819B88" w14:textId="77777777" w:rsidR="00D44310" w:rsidRPr="00DB145F" w:rsidRDefault="00D44310" w:rsidP="00D44310">
            <w:pPr>
              <w:pStyle w:val="Tabletext"/>
              <w:spacing w:before="80" w:after="80"/>
              <w:rPr>
                <w:rFonts w:ascii="Söhne" w:hAnsi="Söhne"/>
                <w:sz w:val="16"/>
                <w:szCs w:val="16"/>
              </w:rPr>
            </w:pPr>
          </w:p>
        </w:tc>
      </w:tr>
      <w:tr w:rsidR="00D44310" w:rsidRPr="00DB145F" w14:paraId="661EA577" w14:textId="77777777" w:rsidTr="73AACE59">
        <w:trPr>
          <w:trHeight w:val="402"/>
          <w:jc w:val="center"/>
        </w:trPr>
        <w:tc>
          <w:tcPr>
            <w:tcW w:w="2399" w:type="dxa"/>
            <w:vAlign w:val="center"/>
          </w:tcPr>
          <w:p w14:paraId="17C8B14B" w14:textId="2AEE65BA" w:rsidR="00D44310" w:rsidRPr="00DB145F" w:rsidRDefault="00D44310" w:rsidP="00D44310">
            <w:pPr>
              <w:pStyle w:val="TableHead"/>
              <w:spacing w:before="80" w:after="80"/>
              <w:rPr>
                <w:rFonts w:ascii="Söhne" w:hAnsi="Söhne" w:cs="Arial"/>
                <w:b w:val="0"/>
                <w:bCs w:val="0"/>
                <w:sz w:val="16"/>
                <w:szCs w:val="16"/>
              </w:rPr>
            </w:pPr>
            <w:r w:rsidRPr="00DB145F">
              <w:rPr>
                <w:rFonts w:ascii="Söhne" w:hAnsi="Söhne" w:cs="Arial"/>
                <w:b w:val="0"/>
                <w:bCs w:val="0"/>
                <w:sz w:val="16"/>
                <w:szCs w:val="16"/>
              </w:rPr>
              <w:t>Other antigen detection methods</w:t>
            </w:r>
          </w:p>
        </w:tc>
        <w:tc>
          <w:tcPr>
            <w:tcW w:w="1140" w:type="dxa"/>
            <w:shd w:val="clear" w:color="auto" w:fill="D9D9D9" w:themeFill="background1" w:themeFillShade="D9"/>
            <w:vAlign w:val="center"/>
          </w:tcPr>
          <w:p w14:paraId="09463D0D" w14:textId="77777777" w:rsidR="00D44310" w:rsidRPr="00DB145F" w:rsidRDefault="00D44310" w:rsidP="00D44310">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66A0D50A" w14:textId="77777777" w:rsidR="00D44310" w:rsidRPr="00DB145F" w:rsidRDefault="00D44310" w:rsidP="00D44310">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4319DF1D" w14:textId="77777777" w:rsidR="00D44310" w:rsidRPr="00DB145F" w:rsidRDefault="00D44310" w:rsidP="00D44310">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52912663" w14:textId="77777777" w:rsidR="00D44310" w:rsidRPr="00DB145F" w:rsidRDefault="00D44310" w:rsidP="00D44310">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257A8F6A" w14:textId="77777777" w:rsidR="00D44310" w:rsidRPr="00DB145F" w:rsidRDefault="00D44310" w:rsidP="00D44310">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69DC9B1D" w14:textId="77777777" w:rsidR="00D44310" w:rsidRPr="00DB145F" w:rsidRDefault="00D44310" w:rsidP="00D44310">
            <w:pPr>
              <w:pStyle w:val="Tabletext"/>
              <w:spacing w:before="80" w:after="80"/>
              <w:rPr>
                <w:rFonts w:ascii="Söhne" w:hAnsi="Söhne"/>
                <w:sz w:val="16"/>
                <w:szCs w:val="16"/>
              </w:rPr>
            </w:pPr>
          </w:p>
        </w:tc>
        <w:tc>
          <w:tcPr>
            <w:tcW w:w="851" w:type="dxa"/>
            <w:shd w:val="clear" w:color="auto" w:fill="D9D9D9" w:themeFill="background1" w:themeFillShade="D9"/>
            <w:vAlign w:val="center"/>
          </w:tcPr>
          <w:p w14:paraId="4F379DEC" w14:textId="77777777" w:rsidR="00D44310" w:rsidRPr="00DB145F" w:rsidRDefault="00D44310" w:rsidP="00D44310">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23B24047" w14:textId="77777777" w:rsidR="00D44310" w:rsidRPr="00DB145F" w:rsidRDefault="00D44310" w:rsidP="00D44310">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08589998" w14:textId="77777777" w:rsidR="00D44310" w:rsidRPr="00DB145F" w:rsidRDefault="00D44310" w:rsidP="00D44310">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4A091FBB" w14:textId="77777777" w:rsidR="00D44310" w:rsidRPr="00DB145F" w:rsidRDefault="00D44310" w:rsidP="00D44310">
            <w:pPr>
              <w:pStyle w:val="Tabletext"/>
              <w:spacing w:before="80" w:after="80"/>
              <w:rPr>
                <w:rFonts w:ascii="Söhne" w:hAnsi="Söhne"/>
                <w:sz w:val="16"/>
                <w:szCs w:val="16"/>
              </w:rPr>
            </w:pPr>
          </w:p>
        </w:tc>
        <w:tc>
          <w:tcPr>
            <w:tcW w:w="850" w:type="dxa"/>
            <w:shd w:val="clear" w:color="auto" w:fill="D9D9D9" w:themeFill="background1" w:themeFillShade="D9"/>
            <w:vAlign w:val="center"/>
          </w:tcPr>
          <w:p w14:paraId="5B1315A9" w14:textId="77777777" w:rsidR="00D44310" w:rsidRPr="00DB145F" w:rsidRDefault="00D44310" w:rsidP="00D44310">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0632CE3D" w14:textId="77777777" w:rsidR="00D44310" w:rsidRPr="00DB145F" w:rsidRDefault="00D44310" w:rsidP="00D44310">
            <w:pPr>
              <w:pStyle w:val="Tabletext"/>
              <w:spacing w:before="80" w:after="80"/>
              <w:rPr>
                <w:rFonts w:ascii="Söhne" w:hAnsi="Söhne"/>
                <w:sz w:val="16"/>
                <w:szCs w:val="16"/>
              </w:rPr>
            </w:pPr>
          </w:p>
        </w:tc>
      </w:tr>
      <w:tr w:rsidR="00D44310" w:rsidRPr="00DB145F" w14:paraId="6C191B2E" w14:textId="77777777" w:rsidTr="73AACE59">
        <w:trPr>
          <w:trHeight w:val="269"/>
          <w:jc w:val="center"/>
        </w:trPr>
        <w:tc>
          <w:tcPr>
            <w:tcW w:w="2399" w:type="dxa"/>
            <w:vAlign w:val="center"/>
          </w:tcPr>
          <w:p w14:paraId="40BEC5FC" w14:textId="16C166F7" w:rsidR="00D44310" w:rsidRPr="00DB145F" w:rsidRDefault="00D44310" w:rsidP="00D44310">
            <w:pPr>
              <w:pStyle w:val="TableHead"/>
              <w:spacing w:before="80" w:after="80"/>
              <w:rPr>
                <w:rFonts w:ascii="Söhne" w:hAnsi="Söhne" w:cs="Arial"/>
                <w:b w:val="0"/>
                <w:bCs w:val="0"/>
                <w:sz w:val="16"/>
                <w:szCs w:val="16"/>
              </w:rPr>
            </w:pPr>
            <w:r w:rsidRPr="00DB145F">
              <w:rPr>
                <w:rFonts w:ascii="Söhne" w:hAnsi="Söhne" w:cs="Arial"/>
                <w:b w:val="0"/>
                <w:bCs w:val="0"/>
                <w:sz w:val="16"/>
                <w:szCs w:val="16"/>
              </w:rPr>
              <w:t>Other methods</w:t>
            </w:r>
          </w:p>
        </w:tc>
        <w:tc>
          <w:tcPr>
            <w:tcW w:w="1140" w:type="dxa"/>
            <w:shd w:val="clear" w:color="auto" w:fill="D9D9D9" w:themeFill="background1" w:themeFillShade="D9"/>
            <w:vAlign w:val="center"/>
          </w:tcPr>
          <w:p w14:paraId="71BE22C5" w14:textId="77777777" w:rsidR="00D44310" w:rsidRPr="00DB145F" w:rsidRDefault="00D44310" w:rsidP="00D44310">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2648D1AF" w14:textId="77777777" w:rsidR="00D44310" w:rsidRPr="00DB145F" w:rsidRDefault="00D44310" w:rsidP="00D44310">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52A0F2A0" w14:textId="77777777" w:rsidR="00D44310" w:rsidRPr="00DB145F" w:rsidRDefault="00D44310" w:rsidP="00D44310">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0388CBFB" w14:textId="77777777" w:rsidR="00D44310" w:rsidRPr="00DB145F" w:rsidRDefault="00D44310" w:rsidP="00D44310">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32060638" w14:textId="77777777" w:rsidR="00D44310" w:rsidRPr="00DB145F" w:rsidRDefault="00D44310" w:rsidP="00D44310">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2C29685D" w14:textId="77777777" w:rsidR="00D44310" w:rsidRPr="00DB145F" w:rsidRDefault="00D44310" w:rsidP="00D44310">
            <w:pPr>
              <w:pStyle w:val="Tabletext"/>
              <w:spacing w:before="80" w:after="80"/>
              <w:rPr>
                <w:rFonts w:ascii="Söhne" w:hAnsi="Söhne"/>
                <w:sz w:val="16"/>
                <w:szCs w:val="16"/>
              </w:rPr>
            </w:pPr>
          </w:p>
        </w:tc>
        <w:tc>
          <w:tcPr>
            <w:tcW w:w="851" w:type="dxa"/>
            <w:shd w:val="clear" w:color="auto" w:fill="D9D9D9" w:themeFill="background1" w:themeFillShade="D9"/>
            <w:vAlign w:val="center"/>
          </w:tcPr>
          <w:p w14:paraId="4B957F57" w14:textId="77777777" w:rsidR="00D44310" w:rsidRPr="00DB145F" w:rsidRDefault="00D44310" w:rsidP="00D44310">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4143185A" w14:textId="77777777" w:rsidR="00D44310" w:rsidRPr="00DB145F" w:rsidRDefault="00D44310" w:rsidP="00D44310">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460A162D" w14:textId="77777777" w:rsidR="00D44310" w:rsidRPr="00DB145F" w:rsidRDefault="00D44310" w:rsidP="00D44310">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0C01A241" w14:textId="77777777" w:rsidR="00D44310" w:rsidRPr="00DB145F" w:rsidRDefault="00D44310" w:rsidP="00D44310">
            <w:pPr>
              <w:pStyle w:val="Tabletext"/>
              <w:spacing w:before="80" w:after="80"/>
              <w:rPr>
                <w:rFonts w:ascii="Söhne" w:hAnsi="Söhne"/>
                <w:sz w:val="16"/>
                <w:szCs w:val="16"/>
              </w:rPr>
            </w:pPr>
          </w:p>
        </w:tc>
        <w:tc>
          <w:tcPr>
            <w:tcW w:w="850" w:type="dxa"/>
            <w:shd w:val="clear" w:color="auto" w:fill="D9D9D9" w:themeFill="background1" w:themeFillShade="D9"/>
            <w:vAlign w:val="center"/>
          </w:tcPr>
          <w:p w14:paraId="35BA4C4A" w14:textId="77777777" w:rsidR="00D44310" w:rsidRPr="00DB145F" w:rsidRDefault="00D44310" w:rsidP="00D44310">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470D80F5" w14:textId="77777777" w:rsidR="00D44310" w:rsidRPr="00DB145F" w:rsidRDefault="00D44310" w:rsidP="00D44310">
            <w:pPr>
              <w:pStyle w:val="Tabletext"/>
              <w:spacing w:before="80" w:after="80"/>
              <w:rPr>
                <w:rFonts w:ascii="Söhne" w:hAnsi="Söhne"/>
                <w:sz w:val="16"/>
                <w:szCs w:val="16"/>
              </w:rPr>
            </w:pPr>
          </w:p>
        </w:tc>
      </w:tr>
    </w:tbl>
    <w:bookmarkEnd w:id="12"/>
    <w:p w14:paraId="1A34AE4C" w14:textId="4895D94D" w:rsidR="00B854E8" w:rsidRPr="00234942" w:rsidRDefault="00B854E8" w:rsidP="00B854E8">
      <w:pPr>
        <w:pStyle w:val="paraA"/>
        <w:spacing w:before="120" w:after="0"/>
        <w:jc w:val="center"/>
        <w:rPr>
          <w:szCs w:val="22"/>
          <w:lang w:val="en-IE" w:eastAsia="en-US" w:bidi="en-US"/>
        </w:rPr>
      </w:pPr>
      <w:r w:rsidRPr="00234942">
        <w:rPr>
          <w:sz w:val="16"/>
          <w:szCs w:val="16"/>
          <w:lang w:val="en-IE"/>
        </w:rPr>
        <w:t xml:space="preserve">LV = level of validation, refers to the stage of validation in the </w:t>
      </w:r>
      <w:r w:rsidR="009030A4" w:rsidRPr="00234942">
        <w:rPr>
          <w:sz w:val="16"/>
          <w:szCs w:val="16"/>
          <w:lang w:val="en-IE"/>
        </w:rPr>
        <w:t>WOAH</w:t>
      </w:r>
      <w:r w:rsidRPr="00234942">
        <w:rPr>
          <w:sz w:val="16"/>
          <w:szCs w:val="16"/>
          <w:lang w:val="en-IE"/>
        </w:rPr>
        <w:t xml:space="preserve"> Pathway (chapter 1.1.2)</w:t>
      </w:r>
      <w:r w:rsidRPr="00234942">
        <w:rPr>
          <w:sz w:val="16"/>
          <w:szCs w:val="16"/>
          <w:lang w:val="en-IE" w:eastAsia="en-US" w:bidi="en-US"/>
        </w:rPr>
        <w:t xml:space="preserve">; </w:t>
      </w:r>
      <w:r w:rsidRPr="00234942">
        <w:rPr>
          <w:sz w:val="16"/>
          <w:szCs w:val="16"/>
          <w:lang w:val="en-IE"/>
        </w:rPr>
        <w:t xml:space="preserve">PCR = polymerase chain reaction; </w:t>
      </w:r>
      <w:bookmarkStart w:id="13" w:name="_Hlk80109939"/>
      <w:bookmarkStart w:id="14" w:name="_Hlk24967748"/>
      <w:r w:rsidRPr="00234942">
        <w:rPr>
          <w:sz w:val="16"/>
          <w:szCs w:val="16"/>
          <w:lang w:val="en-IE" w:bidi="en-US"/>
        </w:rPr>
        <w:t xml:space="preserve">LAMP = loop-mediated isothermal amplification; </w:t>
      </w:r>
      <w:bookmarkEnd w:id="13"/>
      <w:r w:rsidRPr="00234942">
        <w:rPr>
          <w:sz w:val="16"/>
          <w:szCs w:val="16"/>
          <w:lang w:val="en-IE" w:bidi="en-US"/>
        </w:rPr>
        <w:br/>
      </w:r>
      <w:r w:rsidRPr="00234942">
        <w:rPr>
          <w:sz w:val="16"/>
          <w:szCs w:val="16"/>
          <w:lang w:val="en-IE"/>
        </w:rPr>
        <w:t xml:space="preserve">Ab- or Ag-ELISA = antibody or antigen enzyme-linked immunosorbent assay, respectively; </w:t>
      </w:r>
      <w:r w:rsidRPr="00234942">
        <w:rPr>
          <w:rFonts w:eastAsia="Calibri"/>
          <w:sz w:val="16"/>
          <w:szCs w:val="16"/>
          <w:lang w:val="en-IE"/>
        </w:rPr>
        <w:t xml:space="preserve">IFAT = </w:t>
      </w:r>
      <w:r w:rsidRPr="00234942">
        <w:rPr>
          <w:sz w:val="16"/>
          <w:szCs w:val="16"/>
          <w:lang w:val="en-IE"/>
        </w:rPr>
        <w:t xml:space="preserve">indirect fluorescent antibody test. </w:t>
      </w:r>
      <w:bookmarkEnd w:id="14"/>
      <w:r w:rsidRPr="00234942">
        <w:rPr>
          <w:sz w:val="16"/>
          <w:szCs w:val="16"/>
          <w:lang w:val="en-IE" w:bidi="en-US"/>
        </w:rPr>
        <w:br/>
      </w:r>
      <w:r w:rsidRPr="00234942">
        <w:rPr>
          <w:sz w:val="16"/>
          <w:szCs w:val="16"/>
          <w:vertAlign w:val="superscript"/>
          <w:lang w:val="en-IE" w:bidi="en-US"/>
        </w:rPr>
        <w:t>1</w:t>
      </w:r>
      <w:r w:rsidRPr="00234942">
        <w:rPr>
          <w:sz w:val="16"/>
          <w:szCs w:val="16"/>
          <w:lang w:val="en-IE"/>
        </w:rPr>
        <w:t xml:space="preserve">For confirmatory diagnoses, methods need to be carried out in combination (see Section 6). </w:t>
      </w:r>
      <w:bookmarkStart w:id="15" w:name="_Hlk88570705"/>
      <w:r w:rsidRPr="00234942">
        <w:rPr>
          <w:sz w:val="16"/>
          <w:szCs w:val="16"/>
          <w:vertAlign w:val="superscript"/>
          <w:lang w:val="en-IE" w:bidi="en-US"/>
        </w:rPr>
        <w:t>2</w:t>
      </w:r>
      <w:r w:rsidRPr="00234942">
        <w:rPr>
          <w:sz w:val="16"/>
          <w:szCs w:val="16"/>
          <w:lang w:val="en-IE"/>
        </w:rPr>
        <w:t>Susceptibility of early and juvenile life stages is described in Section 2.2.3.</w:t>
      </w:r>
      <w:bookmarkEnd w:id="15"/>
      <w:r w:rsidRPr="00234942">
        <w:rPr>
          <w:sz w:val="16"/>
          <w:szCs w:val="16"/>
          <w:lang w:val="en-IE"/>
        </w:rPr>
        <w:t xml:space="preserve"> </w:t>
      </w:r>
      <w:r w:rsidRPr="00234942">
        <w:rPr>
          <w:sz w:val="16"/>
          <w:szCs w:val="16"/>
          <w:lang w:val="en-IE"/>
        </w:rPr>
        <w:br/>
        <w:t>Shading indicates the test is inappropriate or should not be used for this purpose.</w:t>
      </w:r>
    </w:p>
    <w:p w14:paraId="14D09AA3" w14:textId="77777777" w:rsidR="00BC4790" w:rsidRPr="00234942" w:rsidRDefault="00BC4790" w:rsidP="00ED0F29">
      <w:pPr>
        <w:pStyle w:val="Para1"/>
        <w:rPr>
          <w:rFonts w:cs="Arial"/>
          <w:color w:val="FF0000"/>
          <w:highlight w:val="yellow"/>
        </w:rPr>
        <w:sectPr w:rsidR="00BC4790" w:rsidRPr="00234942" w:rsidSect="00FD2559">
          <w:headerReference w:type="first" r:id="rId18"/>
          <w:footerReference w:type="first" r:id="rId19"/>
          <w:pgSz w:w="16838" w:h="11906" w:orient="landscape" w:code="9"/>
          <w:pgMar w:top="720" w:right="720" w:bottom="720" w:left="720" w:header="709" w:footer="709" w:gutter="0"/>
          <w:cols w:space="708"/>
          <w:docGrid w:linePitch="360"/>
        </w:sectPr>
      </w:pPr>
    </w:p>
    <w:p w14:paraId="1759A60F" w14:textId="5D9BFB6D" w:rsidR="00BC4790" w:rsidRDefault="00BC4790" w:rsidP="00BC4790">
      <w:pPr>
        <w:pStyle w:val="110"/>
        <w:rPr>
          <w:lang w:val="en-IE"/>
        </w:rPr>
      </w:pPr>
      <w:bookmarkStart w:id="16" w:name="_Hlk34053644"/>
      <w:r w:rsidRPr="00D02D5B">
        <w:rPr>
          <w:lang w:val="en-IE"/>
        </w:rPr>
        <w:lastRenderedPageBreak/>
        <w:t>4.1.</w:t>
      </w:r>
      <w:r w:rsidRPr="00D02D5B">
        <w:rPr>
          <w:lang w:val="en-IE"/>
        </w:rPr>
        <w:tab/>
      </w:r>
      <w:r w:rsidR="00BC45A5">
        <w:t>Wet mounts</w:t>
      </w:r>
    </w:p>
    <w:p w14:paraId="5E29E981" w14:textId="38DB0ECE" w:rsidR="00D02D5B" w:rsidRPr="00DF4081" w:rsidRDefault="00DF4081" w:rsidP="00BC45A5">
      <w:pPr>
        <w:pStyle w:val="Para2"/>
        <w:rPr>
          <w:iCs/>
        </w:rPr>
      </w:pPr>
      <w:r w:rsidRPr="00DF4081">
        <w:rPr>
          <w:iCs/>
        </w:rPr>
        <w:t>Not applicable.</w:t>
      </w:r>
    </w:p>
    <w:p w14:paraId="08EFD222" w14:textId="02EB1184" w:rsidR="00D02D5B" w:rsidRPr="00A65EA4" w:rsidRDefault="00FA2A44" w:rsidP="00F17103">
      <w:pPr>
        <w:pStyle w:val="110"/>
      </w:pPr>
      <w:r>
        <w:t>4.2.</w:t>
      </w:r>
      <w:r>
        <w:tab/>
      </w:r>
      <w:r w:rsidR="00F73C5A" w:rsidRPr="00F56649">
        <w:rPr>
          <w:lang w:val="en-IE"/>
        </w:rPr>
        <w:t>Electron microscopy/cytopathology</w:t>
      </w:r>
    </w:p>
    <w:p w14:paraId="735D14C7" w14:textId="312059A3" w:rsidR="00D02D5B" w:rsidRPr="00A65EA4" w:rsidRDefault="005129B9" w:rsidP="00F17103">
      <w:pPr>
        <w:pStyle w:val="Para2"/>
      </w:pPr>
      <w:r w:rsidRPr="00F56649">
        <w:rPr>
          <w:lang w:val="en-GB"/>
        </w:rPr>
        <w:t xml:space="preserve">Transmission electron microscopy </w:t>
      </w:r>
      <w:r w:rsidR="00502494">
        <w:rPr>
          <w:lang w:val="en-GB"/>
        </w:rPr>
        <w:t xml:space="preserve">is not a routine diagnostic method but </w:t>
      </w:r>
      <w:r w:rsidRPr="00F56649">
        <w:rPr>
          <w:lang w:val="en-GB"/>
        </w:rPr>
        <w:t xml:space="preserve">can be used to confirm the presence of viral particles in infected ganglia. </w:t>
      </w:r>
      <w:r w:rsidR="000F08E6" w:rsidRPr="00F56649">
        <w:t>AbHV</w:t>
      </w:r>
      <w:r w:rsidR="000F08E6" w:rsidRPr="000F08E6">
        <w:rPr>
          <w:strike/>
        </w:rPr>
        <w:t>-1</w:t>
      </w:r>
      <w:r w:rsidRPr="00F56649">
        <w:rPr>
          <w:lang w:val="en-GB"/>
        </w:rPr>
        <w:t xml:space="preserve"> particles are icosahedral with electron dense cores and a diameter of 100–110 nm. The intranuclear location of the particles and their ultrastructure are characteristic of members of the </w:t>
      </w:r>
      <w:r w:rsidRPr="00F56649">
        <w:rPr>
          <w:i/>
          <w:lang w:val="en-GB"/>
        </w:rPr>
        <w:t>Herpesviridae</w:t>
      </w:r>
      <w:r w:rsidRPr="00F56649">
        <w:rPr>
          <w:lang w:val="en-GB"/>
        </w:rPr>
        <w:t xml:space="preserve"> (</w:t>
      </w:r>
      <w:r w:rsidRPr="00F56649">
        <w:rPr>
          <w:rFonts w:cs="Arial"/>
          <w:szCs w:val="18"/>
          <w:lang w:val="en-GB" w:eastAsia="en-AU"/>
        </w:rPr>
        <w:t xml:space="preserve">Tan </w:t>
      </w:r>
      <w:r w:rsidRPr="00F56649">
        <w:rPr>
          <w:rFonts w:cs="Arial"/>
          <w:i/>
          <w:szCs w:val="18"/>
          <w:lang w:val="en-GB" w:eastAsia="en-AU"/>
        </w:rPr>
        <w:t>et al.,</w:t>
      </w:r>
      <w:r w:rsidRPr="00F56649">
        <w:rPr>
          <w:rFonts w:cs="Arial"/>
          <w:szCs w:val="18"/>
          <w:lang w:val="en-GB" w:eastAsia="en-AU"/>
        </w:rPr>
        <w:t xml:space="preserve"> 2008</w:t>
      </w:r>
      <w:r w:rsidRPr="00F56649">
        <w:rPr>
          <w:lang w:val="en-GB"/>
        </w:rPr>
        <w:t>).</w:t>
      </w:r>
    </w:p>
    <w:p w14:paraId="7D822757" w14:textId="77777777" w:rsidR="00CD3B5A" w:rsidRPr="00A65EA4" w:rsidRDefault="00CD3B5A" w:rsidP="00CD3B5A">
      <w:pPr>
        <w:pStyle w:val="Para2"/>
        <w:rPr>
          <w:lang w:eastAsia="ar-SA"/>
        </w:rPr>
      </w:pPr>
      <w:bookmarkStart w:id="17" w:name="_Hlk34054098"/>
      <w:bookmarkEnd w:id="16"/>
      <w:r w:rsidRPr="00F56649">
        <w:rPr>
          <w:rFonts w:cs="Arial"/>
          <w:lang w:val="en-GB"/>
        </w:rPr>
        <w:t xml:space="preserve">Tissue samples (containing </w:t>
      </w:r>
      <w:proofErr w:type="spellStart"/>
      <w:r w:rsidRPr="00F56649">
        <w:rPr>
          <w:rFonts w:cs="Arial"/>
          <w:lang w:val="en-GB"/>
        </w:rPr>
        <w:t>pleuropedal</w:t>
      </w:r>
      <w:proofErr w:type="spellEnd"/>
      <w:r w:rsidRPr="00F56649">
        <w:rPr>
          <w:rFonts w:cs="Arial"/>
          <w:lang w:val="en-GB"/>
        </w:rPr>
        <w:t xml:space="preserve"> ganglion) for examination by electron microscopy should be fixed using 2.5% (v/v) glutaraldehyde and 2–4% (v/v) paraformaldehyde in </w:t>
      </w:r>
      <w:smartTag w:uri="urn:schemas-microsoft-com:office:smarttags" w:element="metricconverter">
        <w:smartTagPr>
          <w:attr w:name="ProductID" w:val="0.1 M"/>
        </w:smartTagPr>
        <w:r w:rsidRPr="00F56649">
          <w:rPr>
            <w:rFonts w:cs="Arial"/>
            <w:lang w:val="en-GB"/>
          </w:rPr>
          <w:t>0.1 M</w:t>
        </w:r>
      </w:smartTag>
      <w:r w:rsidRPr="00F56649">
        <w:rPr>
          <w:rFonts w:cs="Arial"/>
          <w:lang w:val="en-GB"/>
        </w:rPr>
        <w:t xml:space="preserve"> cacodylate buffer and post-fixed in 1% (w/v) osmium tetroxide, washed in reverse osmosis water (3 × 5 minutes), dehydrated in a graded series of ‘analytical grade’ ethanol (70%, overnight at </w:t>
      </w:r>
      <w:smartTag w:uri="urn:schemas-microsoft-com:office:smarttags" w:element="metricconverter">
        <w:smartTagPr>
          <w:attr w:name="ProductID" w:val="4ﾰC"/>
        </w:smartTagPr>
        <w:r w:rsidRPr="00F56649">
          <w:rPr>
            <w:rFonts w:cs="Arial"/>
            <w:lang w:val="en-GB"/>
          </w:rPr>
          <w:t>4°C</w:t>
        </w:r>
      </w:smartTag>
      <w:r w:rsidRPr="00F56649">
        <w:rPr>
          <w:rFonts w:cs="Arial"/>
          <w:lang w:val="en-GB"/>
        </w:rPr>
        <w:t>; 95%, 20 minutes; 100%, 3 × 20 minutes), infiltrated in 100% Spurr’s resin (overnight) and then embedded in Spurr’s resin.</w:t>
      </w:r>
    </w:p>
    <w:p w14:paraId="1852CD81" w14:textId="2A72D984" w:rsidR="00BC4790" w:rsidRPr="00FA2A44" w:rsidRDefault="00BC4790" w:rsidP="00BC4790">
      <w:pPr>
        <w:pStyle w:val="110"/>
        <w:rPr>
          <w:lang w:val="en-IE"/>
        </w:rPr>
      </w:pPr>
      <w:r w:rsidRPr="00FA2A44">
        <w:rPr>
          <w:lang w:val="en-IE"/>
        </w:rPr>
        <w:t>4.</w:t>
      </w:r>
      <w:r w:rsidR="00F17103">
        <w:rPr>
          <w:lang w:val="en-IE"/>
        </w:rPr>
        <w:t>3</w:t>
      </w:r>
      <w:r w:rsidRPr="00FA2A44">
        <w:rPr>
          <w:lang w:val="en-IE"/>
        </w:rPr>
        <w:t>.</w:t>
      </w:r>
      <w:r w:rsidRPr="00FA2A44">
        <w:rPr>
          <w:lang w:val="en-IE"/>
        </w:rPr>
        <w:tab/>
      </w:r>
      <w:r w:rsidR="007570E7" w:rsidRPr="00FA2A44">
        <w:rPr>
          <w:lang w:val="en-IE"/>
        </w:rPr>
        <w:t>Histopathology</w:t>
      </w:r>
    </w:p>
    <w:p w14:paraId="672E3D61" w14:textId="6FCD8A7C" w:rsidR="00BA2CC1" w:rsidRPr="0029691C" w:rsidRDefault="00FB077E" w:rsidP="0029691C">
      <w:pPr>
        <w:pStyle w:val="Para2"/>
      </w:pPr>
      <w:r>
        <w:t xml:space="preserve">Neural tissue </w:t>
      </w:r>
      <w:r w:rsidRPr="7521C11D">
        <w:rPr>
          <w:rFonts w:cs="Arial"/>
        </w:rPr>
        <w:t xml:space="preserve">(cerebral, </w:t>
      </w:r>
      <w:proofErr w:type="spellStart"/>
      <w:r w:rsidRPr="7521C11D">
        <w:rPr>
          <w:rFonts w:cs="Arial"/>
        </w:rPr>
        <w:t>pleuropedal</w:t>
      </w:r>
      <w:proofErr w:type="spellEnd"/>
      <w:r w:rsidRPr="7521C11D">
        <w:rPr>
          <w:rFonts w:cs="Arial"/>
        </w:rPr>
        <w:t xml:space="preserve"> and buccal ganglia, branches of the pedal nerve and peripheral nerves) </w:t>
      </w:r>
      <w:r>
        <w:t>is the prime target and should be sampled</w:t>
      </w:r>
      <w:r w:rsidR="009B5B29">
        <w:t>,</w:t>
      </w:r>
      <w:r>
        <w:t xml:space="preserve"> fixed </w:t>
      </w:r>
      <w:r w:rsidRPr="000601E1">
        <w:rPr>
          <w:strike/>
        </w:rPr>
        <w:t xml:space="preserve">(using 10% formalin) </w:t>
      </w:r>
      <w:r>
        <w:t>and processed using standard procedures, and stained with haematoxylin and eosin for histological examination</w:t>
      </w:r>
      <w:r w:rsidR="000601E1">
        <w:t xml:space="preserve"> </w:t>
      </w:r>
      <w:r w:rsidR="00D444B3" w:rsidRPr="000601E1">
        <w:rPr>
          <w:u w:val="double"/>
        </w:rPr>
        <w:t>as specified in Chapter 2.4.0</w:t>
      </w:r>
      <w:r w:rsidR="00D444B3">
        <w:t>.</w:t>
      </w:r>
    </w:p>
    <w:p w14:paraId="07DF5B39" w14:textId="52968508" w:rsidR="00BA2CC1" w:rsidRDefault="00773AD7" w:rsidP="00BA2CC1">
      <w:pPr>
        <w:pStyle w:val="Para2"/>
        <w:rPr>
          <w:rFonts w:cs="Arial"/>
          <w:lang w:val="en-GB"/>
        </w:rPr>
      </w:pPr>
      <w:r w:rsidRPr="7521C11D">
        <w:rPr>
          <w:rFonts w:cs="Arial"/>
          <w:lang w:val="en-GB"/>
        </w:rPr>
        <w:t xml:space="preserve">Abalone affected with AVG demonstrate inflammation (increased infiltration by haemocytes) and necrosis confined to neural tissue (cerebral, </w:t>
      </w:r>
      <w:proofErr w:type="spellStart"/>
      <w:r w:rsidRPr="7521C11D">
        <w:rPr>
          <w:rFonts w:cs="Arial"/>
          <w:lang w:val="en-GB"/>
        </w:rPr>
        <w:t>pleuropedal</w:t>
      </w:r>
      <w:proofErr w:type="spellEnd"/>
      <w:r w:rsidRPr="7521C11D">
        <w:rPr>
          <w:rFonts w:cs="Arial"/>
          <w:lang w:val="en-GB"/>
        </w:rPr>
        <w:t xml:space="preserve"> and buccal ganglia, branches of the pedal nerve and peripheral nerves) as observed in histological sections of neural tissue stained with haematoxylin and eosin and examined by light microscopy (</w:t>
      </w:r>
      <w:r w:rsidR="001B53CB" w:rsidRPr="7521C11D">
        <w:rPr>
          <w:rFonts w:cs="Arial"/>
          <w:lang w:val="en-GB"/>
        </w:rPr>
        <w:t xml:space="preserve">Chang &amp; </w:t>
      </w:r>
      <w:proofErr w:type="spellStart"/>
      <w:r w:rsidR="001B53CB" w:rsidRPr="7521C11D">
        <w:rPr>
          <w:rFonts w:cs="Arial"/>
          <w:lang w:val="en-GB"/>
        </w:rPr>
        <w:t>Handlinger</w:t>
      </w:r>
      <w:proofErr w:type="spellEnd"/>
      <w:r w:rsidR="001B53CB" w:rsidRPr="7521C11D">
        <w:rPr>
          <w:rFonts w:cs="Arial"/>
          <w:lang w:val="en-GB"/>
        </w:rPr>
        <w:t xml:space="preserve">, 2022; </w:t>
      </w:r>
      <w:r w:rsidRPr="7521C11D">
        <w:rPr>
          <w:rFonts w:cs="Arial"/>
          <w:lang w:val="en-GB"/>
        </w:rPr>
        <w:t xml:space="preserve">Ellard </w:t>
      </w:r>
      <w:r w:rsidRPr="7521C11D">
        <w:rPr>
          <w:rFonts w:cs="Arial"/>
          <w:i/>
          <w:iCs/>
          <w:lang w:val="en-GB"/>
        </w:rPr>
        <w:t>et al.,</w:t>
      </w:r>
      <w:r w:rsidRPr="7521C11D">
        <w:rPr>
          <w:rFonts w:cs="Arial"/>
          <w:lang w:val="en-GB"/>
        </w:rPr>
        <w:t xml:space="preserve"> 2009; Hooper </w:t>
      </w:r>
      <w:r w:rsidRPr="7521C11D">
        <w:rPr>
          <w:rFonts w:cs="Arial"/>
          <w:i/>
          <w:iCs/>
          <w:lang w:val="en-GB"/>
        </w:rPr>
        <w:t>et al.,</w:t>
      </w:r>
      <w:r w:rsidRPr="7521C11D">
        <w:rPr>
          <w:rFonts w:cs="Arial"/>
          <w:lang w:val="en-GB"/>
        </w:rPr>
        <w:t xml:space="preserve"> 2007).</w:t>
      </w:r>
    </w:p>
    <w:p w14:paraId="65B2F37B" w14:textId="77777777" w:rsidR="00BC4790" w:rsidRPr="006E7537" w:rsidRDefault="00BC4790" w:rsidP="00BC4790">
      <w:pPr>
        <w:pStyle w:val="110"/>
        <w:rPr>
          <w:lang w:val="en-IE"/>
        </w:rPr>
      </w:pPr>
      <w:r w:rsidRPr="006E7537">
        <w:rPr>
          <w:lang w:val="en-IE"/>
        </w:rPr>
        <w:t>4.4.</w:t>
      </w:r>
      <w:r w:rsidRPr="006E7537">
        <w:rPr>
          <w:lang w:val="en-IE"/>
        </w:rPr>
        <w:tab/>
        <w:t xml:space="preserve">Nucleic acid amplification </w:t>
      </w:r>
    </w:p>
    <w:bookmarkEnd w:id="17"/>
    <w:p w14:paraId="3276456B" w14:textId="49F438FA" w:rsidR="00E90656" w:rsidRPr="006E7537" w:rsidRDefault="47FA9521" w:rsidP="00E90656">
      <w:pPr>
        <w:pStyle w:val="Para2"/>
      </w:pPr>
      <w:r>
        <w:t xml:space="preserve">PCR assays should always be run with the controls specified in Section </w:t>
      </w:r>
      <w:r w:rsidR="28CB0B07">
        <w:t>B.</w:t>
      </w:r>
      <w:r w:rsidR="72DFB224">
        <w:t>5.5</w:t>
      </w:r>
      <w:r>
        <w:t xml:space="preserve"> </w:t>
      </w:r>
      <w:r w:rsidRPr="7C6D722A">
        <w:rPr>
          <w:i/>
          <w:iCs/>
        </w:rPr>
        <w:t>Molecular methods</w:t>
      </w:r>
      <w:r>
        <w:t xml:space="preserve"> </w:t>
      </w:r>
      <w:r w:rsidR="3582B1BE">
        <w:t xml:space="preserve">of </w:t>
      </w:r>
      <w:r>
        <w:t xml:space="preserve">Chapter 2.4.0 </w:t>
      </w:r>
      <w:r w:rsidRPr="7C6D722A">
        <w:rPr>
          <w:i/>
          <w:iCs/>
        </w:rPr>
        <w:t>General information</w:t>
      </w:r>
      <w:r>
        <w:t xml:space="preserve"> (diseases of molluscs). </w:t>
      </w:r>
      <w:r w:rsidR="6C6DE690" w:rsidRPr="7C6D722A">
        <w:rPr>
          <w:rFonts w:cs="Arial"/>
        </w:rPr>
        <w:t xml:space="preserve">An </w:t>
      </w:r>
      <w:r w:rsidR="1DDF5D76" w:rsidRPr="7C6D722A">
        <w:rPr>
          <w:rFonts w:cs="Arial"/>
        </w:rPr>
        <w:t xml:space="preserve">18S rDNA </w:t>
      </w:r>
      <w:r w:rsidR="1DDF5D76" w:rsidRPr="7C6D722A">
        <w:rPr>
          <w:lang w:val="en-GB" w:eastAsia="fr-FR"/>
        </w:rPr>
        <w:t xml:space="preserve">real-time </w:t>
      </w:r>
      <w:r w:rsidR="1DDF5D76" w:rsidRPr="7C6D722A">
        <w:rPr>
          <w:rFonts w:cs="Arial"/>
        </w:rPr>
        <w:t>PCR</w:t>
      </w:r>
      <w:r w:rsidR="6C6DE690" w:rsidRPr="7C6D722A">
        <w:rPr>
          <w:rFonts w:cs="Arial"/>
        </w:rPr>
        <w:t xml:space="preserve"> can be</w:t>
      </w:r>
      <w:r w:rsidR="1DDF5D76" w:rsidRPr="7C6D722A">
        <w:rPr>
          <w:rFonts w:cs="Arial"/>
        </w:rPr>
        <w:t xml:space="preserve"> used to validate nucleic acid extraction and integrity, and the absence of PCR inhibitors (Crane </w:t>
      </w:r>
      <w:r w:rsidR="1DDF5D76" w:rsidRPr="000342AA">
        <w:rPr>
          <w:rFonts w:cs="Arial"/>
          <w:i/>
          <w:iCs/>
        </w:rPr>
        <w:t xml:space="preserve">et al., </w:t>
      </w:r>
      <w:r w:rsidR="1DDF5D76" w:rsidRPr="7C6D722A">
        <w:rPr>
          <w:rFonts w:cs="Arial"/>
        </w:rPr>
        <w:t xml:space="preserve">2016). </w:t>
      </w:r>
      <w:r>
        <w:t xml:space="preserve">Each sample should be tested in duplicate. </w:t>
      </w:r>
    </w:p>
    <w:p w14:paraId="1DD00F52" w14:textId="7D3A44B9" w:rsidR="00590C34" w:rsidRPr="006E7537" w:rsidRDefault="00590C34" w:rsidP="00EC35AB">
      <w:pPr>
        <w:pStyle w:val="Para2"/>
        <w:spacing w:after="120"/>
        <w:rPr>
          <w:rFonts w:eastAsia="Calibri"/>
          <w:i/>
          <w:iCs/>
        </w:rPr>
      </w:pPr>
      <w:bookmarkStart w:id="18" w:name="_Hlk114491232"/>
      <w:r w:rsidRPr="006E7537">
        <w:rPr>
          <w:rFonts w:eastAsia="Calibri"/>
          <w:i/>
          <w:iCs/>
        </w:rPr>
        <w:t>Extraction of nucleic acids</w:t>
      </w:r>
    </w:p>
    <w:p w14:paraId="51E88C96" w14:textId="2F3D13ED" w:rsidR="00590C34" w:rsidRPr="000A16C7" w:rsidRDefault="000A16C7" w:rsidP="000D33E5">
      <w:pPr>
        <w:pStyle w:val="Para2"/>
        <w:rPr>
          <w:rFonts w:eastAsia="Calibri"/>
        </w:rPr>
      </w:pPr>
      <w:r w:rsidRPr="000A16C7">
        <w:rPr>
          <w:rFonts w:eastAsia="Calibri"/>
        </w:rPr>
        <w:t xml:space="preserve">Different kits and procedures can be used for nucleic acid extraction. The quality and concentration of the extracted nucleic acid is important and can be checked using </w:t>
      </w:r>
      <w:bookmarkStart w:id="19" w:name="_Hlk127887220"/>
      <w:r w:rsidRPr="000A16C7">
        <w:rPr>
          <w:rFonts w:eastAsia="Calibri"/>
        </w:rPr>
        <w:t>a suitable method as appropriate to the circumstances</w:t>
      </w:r>
      <w:bookmarkEnd w:id="19"/>
      <w:r w:rsidRPr="000A16C7">
        <w:rPr>
          <w:rFonts w:eastAsia="Calibri"/>
        </w:rPr>
        <w:t>.</w:t>
      </w:r>
      <w:r w:rsidR="001524FD" w:rsidRPr="001524FD">
        <w:rPr>
          <w:rFonts w:cs="Arial"/>
          <w:szCs w:val="18"/>
        </w:rPr>
        <w:t xml:space="preserve"> </w:t>
      </w:r>
    </w:p>
    <w:bookmarkEnd w:id="18"/>
    <w:p w14:paraId="62E14221" w14:textId="264F6A44" w:rsidR="00BC4790" w:rsidRDefault="00BC4790" w:rsidP="00BC4790">
      <w:pPr>
        <w:pStyle w:val="1110"/>
        <w:rPr>
          <w:lang w:val="en-IE"/>
        </w:rPr>
      </w:pPr>
      <w:r w:rsidRPr="006E7537">
        <w:rPr>
          <w:lang w:val="en-IE"/>
        </w:rPr>
        <w:t>4.4.</w:t>
      </w:r>
      <w:r w:rsidR="000D33E5" w:rsidRPr="006E7537">
        <w:rPr>
          <w:lang w:val="en-IE"/>
        </w:rPr>
        <w:t>1</w:t>
      </w:r>
      <w:r w:rsidRPr="006E7537">
        <w:rPr>
          <w:lang w:val="en-IE"/>
        </w:rPr>
        <w:t>.</w:t>
      </w:r>
      <w:r w:rsidRPr="006E7537">
        <w:rPr>
          <w:lang w:val="en-IE"/>
        </w:rPr>
        <w:tab/>
        <w:t xml:space="preserve">Real-time PCR </w:t>
      </w:r>
    </w:p>
    <w:p w14:paraId="39A10D82" w14:textId="519F2256" w:rsidR="00E42655" w:rsidRPr="0068598B" w:rsidRDefault="00FA2745" w:rsidP="00E42655">
      <w:pPr>
        <w:pStyle w:val="Para3"/>
        <w:rPr>
          <w:lang w:val="en-GB"/>
        </w:rPr>
      </w:pPr>
      <w:r w:rsidRPr="00F56649">
        <w:rPr>
          <w:rFonts w:cs="Arial"/>
          <w:szCs w:val="18"/>
        </w:rPr>
        <w:t xml:space="preserve">Following validation of the </w:t>
      </w:r>
      <w:r>
        <w:rPr>
          <w:rFonts w:cs="Arial"/>
          <w:szCs w:val="18"/>
        </w:rPr>
        <w:t xml:space="preserve">real-time </w:t>
      </w:r>
      <w:r w:rsidRPr="00F56649">
        <w:rPr>
          <w:rFonts w:cs="Arial"/>
          <w:szCs w:val="18"/>
        </w:rPr>
        <w:t xml:space="preserve">PCR test targeted to ORF49 (Corbeil </w:t>
      </w:r>
      <w:r w:rsidRPr="00F56649">
        <w:rPr>
          <w:rFonts w:cs="Arial"/>
          <w:i/>
          <w:szCs w:val="18"/>
        </w:rPr>
        <w:t>et al.,</w:t>
      </w:r>
      <w:r w:rsidRPr="00F56649">
        <w:rPr>
          <w:rFonts w:cs="Arial"/>
          <w:szCs w:val="18"/>
        </w:rPr>
        <w:t xml:space="preserve"> 2010), the discovery of genotypic variants in Australia not recognised by this test necessitated other </w:t>
      </w:r>
      <w:r>
        <w:rPr>
          <w:rFonts w:cs="Arial"/>
          <w:szCs w:val="18"/>
        </w:rPr>
        <w:t xml:space="preserve">real-time </w:t>
      </w:r>
      <w:r w:rsidRPr="00F56649">
        <w:rPr>
          <w:rFonts w:cs="Arial"/>
          <w:szCs w:val="18"/>
        </w:rPr>
        <w:t xml:space="preserve">PCR tests to be developed based on more conserved regions of the viral genome. </w:t>
      </w:r>
      <w:r w:rsidR="00CD2DAA">
        <w:rPr>
          <w:lang w:val="en-GB" w:eastAsia="fr-FR"/>
        </w:rPr>
        <w:t>Real-time</w:t>
      </w:r>
      <w:r w:rsidR="00CD2DAA" w:rsidRPr="00F56649">
        <w:rPr>
          <w:lang w:val="en-GB" w:eastAsia="fr-FR"/>
        </w:rPr>
        <w:t xml:space="preserve"> </w:t>
      </w:r>
      <w:r w:rsidRPr="00F56649">
        <w:rPr>
          <w:rFonts w:cs="Arial"/>
          <w:szCs w:val="18"/>
        </w:rPr>
        <w:t>PCR tests targeted to ORF</w:t>
      </w:r>
      <w:r w:rsidR="00AF0F6C">
        <w:rPr>
          <w:rFonts w:cs="Arial"/>
          <w:szCs w:val="18"/>
        </w:rPr>
        <w:t>49</w:t>
      </w:r>
      <w:r w:rsidRPr="00F56649">
        <w:rPr>
          <w:rFonts w:cs="Arial"/>
          <w:szCs w:val="18"/>
        </w:rPr>
        <w:t xml:space="preserve"> and ORF</w:t>
      </w:r>
      <w:r w:rsidR="00AF0F6C">
        <w:rPr>
          <w:rFonts w:cs="Arial"/>
          <w:szCs w:val="18"/>
        </w:rPr>
        <w:t xml:space="preserve">66 </w:t>
      </w:r>
      <w:r w:rsidRPr="00F56649">
        <w:rPr>
          <w:rFonts w:cs="Arial"/>
          <w:szCs w:val="18"/>
        </w:rPr>
        <w:t>have been used extensively in disease investigations and</w:t>
      </w:r>
      <w:r w:rsidR="00E433D0">
        <w:rPr>
          <w:rFonts w:cs="Arial"/>
          <w:szCs w:val="18"/>
        </w:rPr>
        <w:t xml:space="preserve"> the accumulated data have been used in test validation (</w:t>
      </w:r>
      <w:proofErr w:type="spellStart"/>
      <w:r w:rsidR="00E433D0">
        <w:rPr>
          <w:rFonts w:cs="Arial"/>
          <w:szCs w:val="18"/>
        </w:rPr>
        <w:t>Caraguel</w:t>
      </w:r>
      <w:proofErr w:type="spellEnd"/>
      <w:r w:rsidR="00E433D0">
        <w:rPr>
          <w:rFonts w:cs="Arial"/>
          <w:szCs w:val="18"/>
        </w:rPr>
        <w:t xml:space="preserve"> </w:t>
      </w:r>
      <w:r w:rsidR="00E433D0" w:rsidRPr="00E433D0">
        <w:rPr>
          <w:rFonts w:cs="Arial"/>
          <w:i/>
          <w:iCs/>
          <w:szCs w:val="18"/>
        </w:rPr>
        <w:t>et al</w:t>
      </w:r>
      <w:r w:rsidR="00E433D0">
        <w:rPr>
          <w:rFonts w:cs="Arial"/>
          <w:szCs w:val="18"/>
        </w:rPr>
        <w:t xml:space="preserve">., 2019). </w:t>
      </w:r>
      <w:r w:rsidR="00496159">
        <w:rPr>
          <w:rFonts w:cs="Arial"/>
          <w:szCs w:val="18"/>
        </w:rPr>
        <w:t>For the detection of all genetic variants</w:t>
      </w:r>
      <w:r w:rsidR="0004733E">
        <w:rPr>
          <w:rFonts w:cs="Arial"/>
          <w:szCs w:val="18"/>
        </w:rPr>
        <w:t>,</w:t>
      </w:r>
      <w:r w:rsidR="00496159">
        <w:rPr>
          <w:rFonts w:cs="Arial"/>
          <w:szCs w:val="18"/>
        </w:rPr>
        <w:t xml:space="preserve"> the ORF49 and ORF66 </w:t>
      </w:r>
      <w:r w:rsidR="00CD2DAA">
        <w:rPr>
          <w:lang w:val="en-GB" w:eastAsia="fr-FR"/>
        </w:rPr>
        <w:t>real-time</w:t>
      </w:r>
      <w:r w:rsidR="00CD2DAA" w:rsidRPr="00F56649">
        <w:rPr>
          <w:lang w:val="en-GB" w:eastAsia="fr-FR"/>
        </w:rPr>
        <w:t xml:space="preserve"> </w:t>
      </w:r>
      <w:r w:rsidR="00496159">
        <w:rPr>
          <w:rFonts w:cs="Arial"/>
          <w:szCs w:val="18"/>
        </w:rPr>
        <w:t>PCR</w:t>
      </w:r>
      <w:r w:rsidR="00BF09D0">
        <w:rPr>
          <w:rFonts w:cs="Arial"/>
          <w:szCs w:val="18"/>
        </w:rPr>
        <w:t xml:space="preserve"> test</w:t>
      </w:r>
      <w:r w:rsidR="00825591">
        <w:rPr>
          <w:rFonts w:cs="Arial"/>
          <w:szCs w:val="18"/>
        </w:rPr>
        <w:t>s</w:t>
      </w:r>
      <w:r w:rsidR="00496159">
        <w:rPr>
          <w:rFonts w:cs="Arial"/>
          <w:szCs w:val="18"/>
        </w:rPr>
        <w:t xml:space="preserve"> </w:t>
      </w:r>
      <w:r w:rsidR="00825591">
        <w:rPr>
          <w:rFonts w:cs="Arial"/>
          <w:szCs w:val="18"/>
        </w:rPr>
        <w:t xml:space="preserve">should be </w:t>
      </w:r>
      <w:r w:rsidR="007361E7">
        <w:rPr>
          <w:rFonts w:cs="Arial"/>
          <w:szCs w:val="18"/>
        </w:rPr>
        <w:t>run</w:t>
      </w:r>
      <w:r w:rsidR="00496159">
        <w:rPr>
          <w:rFonts w:cs="Arial"/>
          <w:szCs w:val="18"/>
        </w:rPr>
        <w:t xml:space="preserve"> in parallel</w:t>
      </w:r>
      <w:r w:rsidR="00127F22">
        <w:rPr>
          <w:rFonts w:cs="Arial"/>
          <w:szCs w:val="18"/>
        </w:rPr>
        <w:t>,</w:t>
      </w:r>
      <w:r w:rsidR="00127F22" w:rsidRPr="0068598B">
        <w:rPr>
          <w:rFonts w:cs="Arial"/>
          <w:szCs w:val="18"/>
        </w:rPr>
        <w:t xml:space="preserve"> </w:t>
      </w:r>
      <w:r w:rsidR="00127F22" w:rsidRPr="0068598B">
        <w:rPr>
          <w:rFonts w:eastAsiaTheme="minorEastAsia" w:cs="Arial"/>
          <w:bCs w:val="0"/>
          <w:szCs w:val="18"/>
          <w:lang w:val="en-GB" w:eastAsia="zh-CN"/>
        </w:rPr>
        <w:t xml:space="preserve">and infection with AbHV can be confirmed by a positive result from </w:t>
      </w:r>
      <w:r w:rsidR="00422C18">
        <w:rPr>
          <w:rFonts w:eastAsiaTheme="minorEastAsia" w:cs="Arial"/>
          <w:bCs w:val="0"/>
          <w:szCs w:val="18"/>
          <w:lang w:val="en-GB" w:eastAsia="zh-CN"/>
        </w:rPr>
        <w:t>either</w:t>
      </w:r>
      <w:r w:rsidR="00127F22" w:rsidRPr="0068598B">
        <w:rPr>
          <w:rFonts w:eastAsiaTheme="minorEastAsia" w:cs="Arial"/>
          <w:bCs w:val="0"/>
          <w:szCs w:val="18"/>
          <w:lang w:val="en-GB" w:eastAsia="zh-CN"/>
        </w:rPr>
        <w:t xml:space="preserve"> of the two tests</w:t>
      </w:r>
      <w:r w:rsidRPr="0068598B">
        <w:rPr>
          <w:rFonts w:cs="Arial"/>
          <w:szCs w:val="18"/>
        </w:rPr>
        <w:t>.</w:t>
      </w:r>
      <w:r w:rsidR="00D828CD" w:rsidRPr="0068598B">
        <w:rPr>
          <w:rFonts w:cs="Arial"/>
          <w:szCs w:val="18"/>
        </w:rPr>
        <w:t xml:space="preserve"> </w:t>
      </w:r>
      <w:r w:rsidR="0068598B">
        <w:rPr>
          <w:rFonts w:cs="Arial"/>
          <w:szCs w:val="18"/>
        </w:rPr>
        <w:t>E</w:t>
      </w:r>
      <w:r w:rsidR="0068598B" w:rsidRPr="0068598B">
        <w:rPr>
          <w:rFonts w:cs="Arial"/>
          <w:szCs w:val="18"/>
        </w:rPr>
        <w:t xml:space="preserve">ach of these tests can be multiplexed with an 18S rDNA </w:t>
      </w:r>
      <w:r w:rsidR="0068598B" w:rsidRPr="0068598B">
        <w:rPr>
          <w:lang w:val="en-GB" w:eastAsia="fr-FR"/>
        </w:rPr>
        <w:t xml:space="preserve">real-time </w:t>
      </w:r>
      <w:r w:rsidR="0068598B" w:rsidRPr="0068598B">
        <w:rPr>
          <w:rFonts w:cs="Arial"/>
          <w:szCs w:val="18"/>
        </w:rPr>
        <w:t>PCR test, used to validate nucleic acid extraction and integrity, and the absence of PCR inhibitors</w:t>
      </w:r>
      <w:r w:rsidR="00E83CC2">
        <w:rPr>
          <w:rFonts w:cs="Arial"/>
          <w:szCs w:val="18"/>
        </w:rPr>
        <w:t xml:space="preserve"> (</w:t>
      </w:r>
      <w:r w:rsidR="0068598B" w:rsidRPr="0068598B">
        <w:rPr>
          <w:rFonts w:eastAsiaTheme="minorEastAsia" w:cs="Arial"/>
          <w:bCs w:val="0"/>
          <w:szCs w:val="18"/>
          <w:lang w:val="en-GB"/>
        </w:rPr>
        <w:t>Crane et al., 2016</w:t>
      </w:r>
      <w:r w:rsidR="00E83CC2">
        <w:rPr>
          <w:rFonts w:eastAsiaTheme="minorEastAsia" w:cs="Arial"/>
          <w:bCs w:val="0"/>
          <w:szCs w:val="18"/>
          <w:lang w:val="en-GB"/>
        </w:rPr>
        <w:t>).</w:t>
      </w:r>
    </w:p>
    <w:p w14:paraId="4BCBE500" w14:textId="4F7C6F59" w:rsidR="007C546D" w:rsidRPr="006E7537" w:rsidRDefault="007C546D" w:rsidP="007C546D">
      <w:pPr>
        <w:pStyle w:val="ListParagraph"/>
        <w:spacing w:after="120" w:line="240" w:lineRule="auto"/>
        <w:ind w:left="567"/>
        <w:contextualSpacing w:val="0"/>
        <w:jc w:val="center"/>
        <w:rPr>
          <w:rFonts w:cstheme="minorHAnsi"/>
          <w:b/>
          <w:bCs/>
          <w:i/>
          <w:iCs/>
          <w:szCs w:val="18"/>
          <w:lang w:val="en-IE"/>
        </w:rPr>
      </w:pPr>
      <w:r w:rsidRPr="006E7537">
        <w:rPr>
          <w:rFonts w:cstheme="minorHAnsi"/>
          <w:b/>
          <w:bCs/>
          <w:i/>
          <w:iCs/>
          <w:szCs w:val="18"/>
          <w:lang w:val="en-IE"/>
        </w:rPr>
        <w:t xml:space="preserve">Primers and probes </w:t>
      </w:r>
      <w:r w:rsidRPr="006E7537">
        <w:rPr>
          <w:rFonts w:cstheme="minorHAnsi"/>
          <w:b/>
          <w:bCs/>
          <w:szCs w:val="18"/>
          <w:lang w:val="en-IE"/>
        </w:rPr>
        <w:t>(</w:t>
      </w:r>
      <w:r w:rsidRPr="006E7537">
        <w:rPr>
          <w:rFonts w:cstheme="minorHAnsi"/>
          <w:b/>
          <w:bCs/>
          <w:i/>
          <w:iCs/>
          <w:szCs w:val="18"/>
          <w:lang w:val="en-IE"/>
        </w:rPr>
        <w:t>sequence</w:t>
      </w:r>
      <w:r w:rsidR="000F1244" w:rsidRPr="006E7537">
        <w:rPr>
          <w:rFonts w:cstheme="minorHAnsi"/>
          <w:b/>
          <w:bCs/>
          <w:i/>
          <w:iCs/>
          <w:szCs w:val="18"/>
          <w:lang w:val="en-IE"/>
        </w:rPr>
        <w:t>s</w:t>
      </w:r>
      <w:r w:rsidRPr="006E7537">
        <w:rPr>
          <w:rFonts w:cstheme="minorHAnsi"/>
          <w:b/>
          <w:bCs/>
          <w:szCs w:val="18"/>
          <w:lang w:val="en-IE"/>
        </w:rPr>
        <w:t>)</w:t>
      </w:r>
    </w:p>
    <w:tbl>
      <w:tblPr>
        <w:tblStyle w:val="LightShading-Accent1"/>
        <w:tblW w:w="9213" w:type="dxa"/>
        <w:tblInd w:w="421" w:type="dxa"/>
        <w:tblLayout w:type="fixed"/>
        <w:tblLook w:val="0660" w:firstRow="1" w:lastRow="1" w:firstColumn="0" w:lastColumn="0" w:noHBand="1" w:noVBand="1"/>
      </w:tblPr>
      <w:tblGrid>
        <w:gridCol w:w="1134"/>
        <w:gridCol w:w="3969"/>
        <w:gridCol w:w="1842"/>
        <w:gridCol w:w="2268"/>
      </w:tblGrid>
      <w:tr w:rsidR="007C546D" w:rsidRPr="006E7537" w14:paraId="35F764AC" w14:textId="77777777" w:rsidTr="00F21C61">
        <w:trPr>
          <w:cnfStyle w:val="100000000000" w:firstRow="1" w:lastRow="0" w:firstColumn="0" w:lastColumn="0" w:oddVBand="0" w:evenVBand="0" w:oddHBand="0" w:evenHBand="0" w:firstRowFirstColumn="0" w:firstRowLastColumn="0" w:lastRowFirstColumn="0" w:lastRowLastColumn="0"/>
          <w:trHeight w:val="236"/>
        </w:trPr>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1D14E1" w14:textId="2762247F" w:rsidR="007C546D" w:rsidRPr="006E7537" w:rsidRDefault="007C546D" w:rsidP="00F21C61">
            <w:pPr>
              <w:spacing w:before="120" w:after="120"/>
              <w:jc w:val="center"/>
              <w:rPr>
                <w:rFonts w:eastAsiaTheme="minorHAnsi"/>
                <w:bCs w:val="0"/>
                <w:color w:val="auto"/>
                <w:sz w:val="16"/>
                <w:szCs w:val="16"/>
                <w:lang w:val="en-IE" w:eastAsia="en-US"/>
              </w:rPr>
            </w:pPr>
            <w:r w:rsidRPr="006E7537">
              <w:rPr>
                <w:rFonts w:eastAsiaTheme="minorHAnsi"/>
                <w:bCs w:val="0"/>
                <w:color w:val="auto"/>
                <w:sz w:val="16"/>
                <w:szCs w:val="16"/>
                <w:lang w:val="en-IE" w:eastAsia="en-US"/>
              </w:rPr>
              <w:t>Pathogen/</w:t>
            </w:r>
            <w:r w:rsidRPr="006E7537">
              <w:rPr>
                <w:rFonts w:eastAsiaTheme="minorHAnsi"/>
                <w:bCs w:val="0"/>
                <w:color w:val="auto"/>
                <w:sz w:val="16"/>
                <w:szCs w:val="16"/>
                <w:lang w:val="en-IE" w:eastAsia="en-US"/>
              </w:rPr>
              <w:br/>
              <w:t>target gene</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B6DA73" w14:textId="77777777" w:rsidR="007C546D" w:rsidRPr="006E7537" w:rsidRDefault="007C546D" w:rsidP="00F21C61">
            <w:pPr>
              <w:spacing w:before="120" w:after="120"/>
              <w:jc w:val="center"/>
              <w:rPr>
                <w:rFonts w:eastAsiaTheme="minorHAnsi"/>
                <w:bCs w:val="0"/>
                <w:color w:val="auto"/>
                <w:sz w:val="16"/>
                <w:szCs w:val="16"/>
                <w:lang w:val="en-IE" w:eastAsia="en-US"/>
              </w:rPr>
            </w:pPr>
            <w:r w:rsidRPr="006E7537">
              <w:rPr>
                <w:rFonts w:eastAsiaTheme="minorHAnsi"/>
                <w:bCs w:val="0"/>
                <w:color w:val="auto"/>
                <w:sz w:val="16"/>
                <w:szCs w:val="16"/>
                <w:lang w:val="en-IE" w:eastAsia="en-US"/>
              </w:rPr>
              <w:t>Primer/probe (5’–3’)</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E73809" w14:textId="77777777" w:rsidR="007C546D" w:rsidRPr="006E7537" w:rsidRDefault="007C546D" w:rsidP="00F21C61">
            <w:pPr>
              <w:spacing w:before="120" w:after="120"/>
              <w:jc w:val="center"/>
              <w:rPr>
                <w:rFonts w:eastAsiaTheme="minorHAnsi"/>
                <w:bCs w:val="0"/>
                <w:color w:val="auto"/>
                <w:sz w:val="16"/>
                <w:szCs w:val="16"/>
                <w:lang w:val="en-IE" w:eastAsia="en-US"/>
              </w:rPr>
            </w:pPr>
            <w:r w:rsidRPr="006E7537">
              <w:rPr>
                <w:rFonts w:eastAsiaTheme="minorHAnsi"/>
                <w:bCs w:val="0"/>
                <w:color w:val="auto"/>
                <w:sz w:val="16"/>
                <w:szCs w:val="16"/>
                <w:lang w:val="en-IE" w:eastAsia="en-US"/>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5D64F8" w14:textId="23505264" w:rsidR="007C546D" w:rsidRPr="006E7537" w:rsidRDefault="007C546D" w:rsidP="00F21C61">
            <w:pPr>
              <w:spacing w:before="120" w:after="120"/>
              <w:jc w:val="center"/>
              <w:rPr>
                <w:color w:val="auto"/>
                <w:sz w:val="16"/>
                <w:szCs w:val="16"/>
                <w:lang w:val="en-IE"/>
              </w:rPr>
            </w:pPr>
            <w:r w:rsidRPr="006E7537">
              <w:rPr>
                <w:color w:val="auto"/>
                <w:sz w:val="16"/>
                <w:szCs w:val="16"/>
                <w:lang w:val="en-IE"/>
              </w:rPr>
              <w:t>Cycling parameters</w:t>
            </w:r>
            <w:r w:rsidR="002F68F7" w:rsidRPr="002F68F7">
              <w:rPr>
                <w:color w:val="auto"/>
                <w:sz w:val="16"/>
                <w:szCs w:val="16"/>
                <w:vertAlign w:val="superscript"/>
                <w:lang w:val="en-IE"/>
              </w:rPr>
              <w:t>(a)</w:t>
            </w:r>
          </w:p>
        </w:tc>
      </w:tr>
      <w:tr w:rsidR="001F673F" w:rsidRPr="0060737C" w14:paraId="4D567313" w14:textId="77777777" w:rsidTr="00F21C61">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F286FD0" w14:textId="202804DB" w:rsidR="001F673F" w:rsidRPr="00016F90" w:rsidRDefault="00D75330" w:rsidP="00F21C61">
            <w:pPr>
              <w:spacing w:before="120" w:after="120"/>
              <w:jc w:val="center"/>
              <w:rPr>
                <w:color w:val="auto"/>
                <w:sz w:val="16"/>
                <w:szCs w:val="16"/>
                <w:lang w:val="it-IT"/>
              </w:rPr>
            </w:pPr>
            <w:r w:rsidRPr="00016F90">
              <w:rPr>
                <w:color w:val="auto"/>
                <w:sz w:val="16"/>
                <w:szCs w:val="16"/>
                <w:lang w:val="it-IT"/>
              </w:rPr>
              <w:t>Crane</w:t>
            </w:r>
            <w:r w:rsidR="001F673F" w:rsidRPr="00016F90">
              <w:rPr>
                <w:color w:val="auto"/>
                <w:sz w:val="16"/>
                <w:szCs w:val="16"/>
                <w:lang w:val="it-IT"/>
              </w:rPr>
              <w:t xml:space="preserve"> </w:t>
            </w:r>
            <w:r w:rsidR="001F673F" w:rsidRPr="00016F90">
              <w:rPr>
                <w:i/>
                <w:iCs/>
                <w:color w:val="auto"/>
                <w:sz w:val="16"/>
                <w:szCs w:val="16"/>
                <w:lang w:val="it-IT"/>
              </w:rPr>
              <w:t>et al.,</w:t>
            </w:r>
            <w:r w:rsidR="001F673F" w:rsidRPr="00016F90">
              <w:rPr>
                <w:color w:val="auto"/>
                <w:sz w:val="16"/>
                <w:szCs w:val="16"/>
                <w:lang w:val="it-IT"/>
              </w:rPr>
              <w:t xml:space="preserve"> </w:t>
            </w:r>
            <w:r w:rsidR="00C04784" w:rsidRPr="00016F90">
              <w:rPr>
                <w:color w:val="auto"/>
                <w:sz w:val="16"/>
                <w:szCs w:val="16"/>
                <w:lang w:val="it-IT"/>
              </w:rPr>
              <w:t>2016</w:t>
            </w:r>
            <w:r w:rsidR="001F673F" w:rsidRPr="00016F90">
              <w:rPr>
                <w:color w:val="auto"/>
                <w:sz w:val="16"/>
                <w:szCs w:val="16"/>
                <w:lang w:val="it-IT"/>
              </w:rPr>
              <w:t>; GenBank Accession No.:</w:t>
            </w:r>
            <w:r w:rsidR="000D43CE" w:rsidRPr="00016F90">
              <w:rPr>
                <w:color w:val="auto"/>
                <w:sz w:val="16"/>
                <w:szCs w:val="16"/>
                <w:lang w:val="it-IT"/>
              </w:rPr>
              <w:t xml:space="preserve"> </w:t>
            </w:r>
            <w:r w:rsidR="005B569B">
              <w:rPr>
                <w:color w:val="auto"/>
                <w:sz w:val="16"/>
                <w:szCs w:val="16"/>
                <w:lang w:val="it-IT"/>
              </w:rPr>
              <w:t>MW412419.1</w:t>
            </w:r>
            <w:r w:rsidR="000D43CE" w:rsidRPr="00016F90">
              <w:rPr>
                <w:color w:val="auto"/>
                <w:sz w:val="16"/>
                <w:szCs w:val="16"/>
                <w:lang w:val="it-IT"/>
              </w:rPr>
              <w:t xml:space="preserve"> </w:t>
            </w:r>
          </w:p>
        </w:tc>
      </w:tr>
      <w:tr w:rsidR="001F673F" w:rsidRPr="0098012F" w14:paraId="510F526C" w14:textId="77777777" w:rsidTr="00F21C61">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08898B21" w14:textId="30087355" w:rsidR="001F673F" w:rsidRPr="00DE4170" w:rsidRDefault="00DB59DE" w:rsidP="00F21C61">
            <w:pPr>
              <w:spacing w:before="120" w:after="120"/>
              <w:jc w:val="center"/>
              <w:rPr>
                <w:rFonts w:eastAsiaTheme="minorHAnsi" w:cs="Arial"/>
                <w:b/>
                <w:bCs/>
                <w:color w:val="auto"/>
                <w:sz w:val="16"/>
                <w:szCs w:val="16"/>
                <w:lang w:val="en-IE" w:eastAsia="en-US"/>
              </w:rPr>
            </w:pPr>
            <w:r w:rsidRPr="00DE4170">
              <w:rPr>
                <w:rFonts w:eastAsiaTheme="minorHAnsi" w:cs="Arial"/>
                <w:color w:val="auto"/>
                <w:sz w:val="16"/>
                <w:szCs w:val="16"/>
                <w:lang w:val="en-IE" w:eastAsia="en-US"/>
              </w:rPr>
              <w:lastRenderedPageBreak/>
              <w:t>Ab</w:t>
            </w:r>
            <w:r w:rsidR="00D828CD" w:rsidRPr="00DE4170">
              <w:rPr>
                <w:rFonts w:eastAsiaTheme="minorHAnsi" w:cs="Arial"/>
                <w:color w:val="auto"/>
                <w:sz w:val="16"/>
                <w:szCs w:val="16"/>
                <w:lang w:val="en-IE" w:eastAsia="en-US"/>
              </w:rPr>
              <w:t>H</w:t>
            </w:r>
            <w:r w:rsidRPr="00DE4170">
              <w:rPr>
                <w:rFonts w:eastAsiaTheme="minorHAnsi" w:cs="Arial"/>
                <w:color w:val="auto"/>
                <w:sz w:val="16"/>
                <w:szCs w:val="16"/>
                <w:lang w:val="en-IE" w:eastAsia="en-US"/>
              </w:rPr>
              <w:t>V ORF49</w:t>
            </w:r>
          </w:p>
        </w:tc>
        <w:tc>
          <w:tcPr>
            <w:tcW w:w="3969" w:type="dxa"/>
            <w:tcBorders>
              <w:top w:val="single" w:sz="4" w:space="0" w:color="auto"/>
              <w:left w:val="single" w:sz="4" w:space="0" w:color="auto"/>
              <w:bottom w:val="single" w:sz="4" w:space="0" w:color="auto"/>
              <w:right w:val="single" w:sz="4" w:space="0" w:color="auto"/>
            </w:tcBorders>
            <w:vAlign w:val="center"/>
          </w:tcPr>
          <w:p w14:paraId="1FAB21B2" w14:textId="6513AEF9" w:rsidR="001F673F" w:rsidRPr="00DE4170" w:rsidRDefault="00DB59DE" w:rsidP="00F21C61">
            <w:pPr>
              <w:spacing w:before="120" w:after="120"/>
              <w:jc w:val="center"/>
              <w:rPr>
                <w:rFonts w:eastAsiaTheme="minorHAnsi" w:cs="Arial"/>
                <w:b/>
                <w:bCs/>
                <w:color w:val="auto"/>
                <w:sz w:val="16"/>
                <w:szCs w:val="16"/>
                <w:lang w:val="en-IE" w:eastAsia="en-US"/>
              </w:rPr>
            </w:pPr>
            <w:r w:rsidRPr="00DE4170">
              <w:rPr>
                <w:rFonts w:eastAsiaTheme="minorHAnsi" w:cs="Arial"/>
                <w:color w:val="auto"/>
                <w:sz w:val="16"/>
                <w:szCs w:val="16"/>
                <w:lang w:val="en-IE" w:eastAsia="en-US"/>
              </w:rPr>
              <w:t>ORF49F1</w:t>
            </w:r>
            <w:r w:rsidR="001F673F" w:rsidRPr="00DE4170">
              <w:rPr>
                <w:rFonts w:eastAsiaTheme="minorHAnsi" w:cs="Arial"/>
                <w:color w:val="auto"/>
                <w:sz w:val="16"/>
                <w:szCs w:val="16"/>
                <w:lang w:val="en-IE" w:eastAsia="en-US"/>
              </w:rPr>
              <w:t xml:space="preserve">: </w:t>
            </w:r>
            <w:r w:rsidRPr="00DE4170">
              <w:rPr>
                <w:rFonts w:eastAsiaTheme="minorHAnsi" w:cs="Arial"/>
                <w:color w:val="auto"/>
                <w:sz w:val="16"/>
                <w:szCs w:val="16"/>
                <w:lang w:val="en-IE" w:eastAsia="en-US"/>
              </w:rPr>
              <w:t>AAC-CCA-CAC-CCA-ATT-TTT-GA</w:t>
            </w:r>
            <w:r w:rsidR="001F673F" w:rsidRPr="00DE4170">
              <w:rPr>
                <w:rFonts w:eastAsiaTheme="minorHAnsi" w:cs="Arial"/>
                <w:color w:val="auto"/>
                <w:sz w:val="16"/>
                <w:szCs w:val="16"/>
                <w:lang w:val="en-IE" w:eastAsia="en-US"/>
              </w:rPr>
              <w:br/>
            </w:r>
            <w:r w:rsidRPr="00DE4170">
              <w:rPr>
                <w:rFonts w:eastAsiaTheme="minorHAnsi" w:cs="Arial"/>
                <w:color w:val="auto"/>
                <w:sz w:val="16"/>
                <w:szCs w:val="16"/>
                <w:lang w:val="en-IE" w:eastAsia="en-US"/>
              </w:rPr>
              <w:t>ORF49R1</w:t>
            </w:r>
            <w:r w:rsidR="001F673F" w:rsidRPr="00DE4170">
              <w:rPr>
                <w:rFonts w:eastAsiaTheme="minorHAnsi" w:cs="Arial"/>
                <w:color w:val="auto"/>
                <w:sz w:val="16"/>
                <w:szCs w:val="16"/>
                <w:lang w:val="en-IE" w:eastAsia="en-US"/>
              </w:rPr>
              <w:t xml:space="preserve">: </w:t>
            </w:r>
            <w:r w:rsidRPr="00DE4170">
              <w:rPr>
                <w:rFonts w:eastAsiaTheme="minorHAnsi" w:cs="Arial"/>
                <w:color w:val="auto"/>
                <w:sz w:val="16"/>
                <w:szCs w:val="16"/>
                <w:lang w:val="en-IE" w:eastAsia="en-US"/>
              </w:rPr>
              <w:t>CCC-AAG-GCA-AGT-TTG-TTG-TT</w:t>
            </w:r>
            <w:r w:rsidR="001F673F" w:rsidRPr="00DE4170">
              <w:rPr>
                <w:rFonts w:eastAsiaTheme="minorHAnsi" w:cs="Arial"/>
                <w:color w:val="auto"/>
                <w:sz w:val="16"/>
                <w:szCs w:val="16"/>
                <w:lang w:val="en-IE" w:eastAsia="en-US"/>
              </w:rPr>
              <w:br/>
            </w:r>
            <w:r w:rsidRPr="00DE4170">
              <w:rPr>
                <w:rFonts w:eastAsiaTheme="minorHAnsi" w:cs="Arial"/>
                <w:color w:val="auto"/>
                <w:sz w:val="16"/>
                <w:szCs w:val="16"/>
                <w:lang w:val="en-IE" w:eastAsia="en-US"/>
              </w:rPr>
              <w:t>49Prb1</w:t>
            </w:r>
            <w:r w:rsidR="001F673F" w:rsidRPr="00DE4170">
              <w:rPr>
                <w:rFonts w:eastAsiaTheme="minorHAnsi" w:cs="Arial"/>
                <w:color w:val="auto"/>
                <w:sz w:val="16"/>
                <w:szCs w:val="16"/>
                <w:lang w:val="en-IE" w:eastAsia="en-US"/>
              </w:rPr>
              <w:t xml:space="preserve">: </w:t>
            </w:r>
            <w:r w:rsidRPr="00DE4170">
              <w:rPr>
                <w:rFonts w:eastAsiaTheme="minorHAnsi" w:cs="Arial"/>
                <w:color w:val="auto"/>
                <w:sz w:val="16"/>
                <w:szCs w:val="16"/>
                <w:lang w:val="en-IE" w:eastAsia="en-US"/>
              </w:rPr>
              <w:t>6FAM-CCG-CTT-TCA-ATC-TGA-TCC-GTG-G-TAMRA</w:t>
            </w:r>
          </w:p>
        </w:tc>
        <w:tc>
          <w:tcPr>
            <w:tcW w:w="1842" w:type="dxa"/>
            <w:tcBorders>
              <w:top w:val="single" w:sz="4" w:space="0" w:color="auto"/>
              <w:left w:val="single" w:sz="4" w:space="0" w:color="auto"/>
              <w:bottom w:val="single" w:sz="4" w:space="0" w:color="auto"/>
              <w:right w:val="single" w:sz="4" w:space="0" w:color="auto"/>
            </w:tcBorders>
            <w:vAlign w:val="center"/>
          </w:tcPr>
          <w:p w14:paraId="03385FB1" w14:textId="7F121B29" w:rsidR="001F673F" w:rsidRPr="00DE4170" w:rsidRDefault="00673B76" w:rsidP="00F21C61">
            <w:pPr>
              <w:spacing w:before="120" w:after="120"/>
              <w:jc w:val="center"/>
              <w:rPr>
                <w:rFonts w:cs="Arial"/>
                <w:b/>
                <w:bCs/>
                <w:color w:val="auto"/>
                <w:sz w:val="16"/>
                <w:szCs w:val="16"/>
                <w:lang w:val="en-IE"/>
              </w:rPr>
            </w:pPr>
            <w:r w:rsidRPr="00DE4170">
              <w:rPr>
                <w:rFonts w:cs="Arial"/>
                <w:color w:val="auto"/>
                <w:sz w:val="16"/>
                <w:szCs w:val="16"/>
                <w:lang w:val="en-IE"/>
              </w:rPr>
              <w:t>3</w:t>
            </w:r>
            <w:r w:rsidR="001F673F" w:rsidRPr="00DE4170">
              <w:rPr>
                <w:rFonts w:cs="Arial"/>
                <w:color w:val="auto"/>
                <w:sz w:val="16"/>
                <w:szCs w:val="16"/>
                <w:lang w:val="en-IE"/>
              </w:rPr>
              <w:t>00 </w:t>
            </w:r>
            <w:proofErr w:type="spellStart"/>
            <w:r w:rsidR="001F673F" w:rsidRPr="00DE4170">
              <w:rPr>
                <w:rFonts w:cs="Arial"/>
                <w:color w:val="auto"/>
                <w:sz w:val="16"/>
                <w:szCs w:val="16"/>
                <w:lang w:val="en-IE"/>
              </w:rPr>
              <w:t>nM</w:t>
            </w:r>
            <w:proofErr w:type="spellEnd"/>
            <w:r w:rsidR="001F673F" w:rsidRPr="00DE4170">
              <w:rPr>
                <w:rFonts w:cs="Arial"/>
                <w:color w:val="auto"/>
                <w:sz w:val="16"/>
                <w:szCs w:val="16"/>
                <w:lang w:val="en-IE"/>
              </w:rPr>
              <w:br/>
              <w:t>300 </w:t>
            </w:r>
            <w:proofErr w:type="spellStart"/>
            <w:r w:rsidR="001F673F" w:rsidRPr="00DE4170">
              <w:rPr>
                <w:rFonts w:cs="Arial"/>
                <w:color w:val="auto"/>
                <w:sz w:val="16"/>
                <w:szCs w:val="16"/>
                <w:lang w:val="en-IE"/>
              </w:rPr>
              <w:t>nM</w:t>
            </w:r>
            <w:proofErr w:type="spellEnd"/>
            <w:r w:rsidR="001F673F" w:rsidRPr="00DE4170">
              <w:rPr>
                <w:rFonts w:cs="Arial"/>
                <w:color w:val="auto"/>
                <w:sz w:val="16"/>
                <w:szCs w:val="16"/>
                <w:lang w:val="en-IE"/>
              </w:rPr>
              <w:br/>
            </w:r>
            <w:r w:rsidRPr="00DE4170">
              <w:rPr>
                <w:rFonts w:cs="Arial"/>
                <w:color w:val="auto"/>
                <w:sz w:val="16"/>
                <w:szCs w:val="16"/>
                <w:lang w:val="en-IE"/>
              </w:rPr>
              <w:t xml:space="preserve">100 </w:t>
            </w:r>
            <w:proofErr w:type="spellStart"/>
            <w:r w:rsidRPr="00DE4170">
              <w:rPr>
                <w:rFonts w:cs="Arial"/>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24BBBB5B" w14:textId="0A495822" w:rsidR="001F673F" w:rsidRPr="00DE4170" w:rsidRDefault="001F673F" w:rsidP="00F21C61">
            <w:pPr>
              <w:spacing w:before="120" w:after="120"/>
              <w:jc w:val="center"/>
              <w:rPr>
                <w:rFonts w:cs="Arial"/>
                <w:b/>
                <w:bCs/>
                <w:color w:val="auto"/>
                <w:sz w:val="16"/>
                <w:szCs w:val="16"/>
                <w:lang w:val="en-IE"/>
              </w:rPr>
            </w:pPr>
            <w:r w:rsidRPr="00DE4170">
              <w:rPr>
                <w:rFonts w:eastAsia="Arial" w:cs="Arial"/>
                <w:color w:val="auto"/>
                <w:sz w:val="16"/>
                <w:szCs w:val="16"/>
                <w:lang w:val="en-IE"/>
              </w:rPr>
              <w:t>50 cycles</w:t>
            </w:r>
            <w:r w:rsidRPr="00DE4170">
              <w:rPr>
                <w:rFonts w:eastAsia="Calibri" w:cs="Arial"/>
                <w:color w:val="auto"/>
                <w:sz w:val="16"/>
                <w:szCs w:val="16"/>
                <w:lang w:val="en-IE"/>
              </w:rPr>
              <w:t xml:space="preserve"> of: 95°C/</w:t>
            </w:r>
            <w:r w:rsidR="00673B76" w:rsidRPr="00DE4170">
              <w:rPr>
                <w:rFonts w:eastAsia="Calibri" w:cs="Arial"/>
                <w:color w:val="auto"/>
                <w:sz w:val="16"/>
                <w:szCs w:val="16"/>
                <w:lang w:val="en-IE"/>
              </w:rPr>
              <w:t>3</w:t>
            </w:r>
            <w:r w:rsidRPr="00DE4170">
              <w:rPr>
                <w:rFonts w:eastAsia="Calibri" w:cs="Arial"/>
                <w:color w:val="auto"/>
                <w:sz w:val="16"/>
                <w:szCs w:val="16"/>
                <w:lang w:val="en-IE"/>
              </w:rPr>
              <w:t xml:space="preserve"> sec and </w:t>
            </w:r>
            <w:r w:rsidR="00673B76" w:rsidRPr="00DE4170">
              <w:rPr>
                <w:rFonts w:eastAsia="Calibri" w:cs="Arial"/>
                <w:color w:val="auto"/>
                <w:sz w:val="16"/>
                <w:szCs w:val="16"/>
                <w:lang w:val="en-IE"/>
              </w:rPr>
              <w:t>62</w:t>
            </w:r>
            <w:r w:rsidRPr="00DE4170">
              <w:rPr>
                <w:rFonts w:eastAsia="Segoe UI" w:cs="Arial"/>
                <w:color w:val="auto"/>
                <w:sz w:val="16"/>
                <w:szCs w:val="16"/>
                <w:lang w:val="en-IE"/>
              </w:rPr>
              <w:t>°C/</w:t>
            </w:r>
            <w:r w:rsidR="00673B76" w:rsidRPr="00DE4170">
              <w:rPr>
                <w:rFonts w:eastAsia="Segoe UI" w:cs="Arial"/>
                <w:color w:val="auto"/>
                <w:sz w:val="16"/>
                <w:szCs w:val="16"/>
                <w:lang w:val="en-IE"/>
              </w:rPr>
              <w:t>3</w:t>
            </w:r>
            <w:r w:rsidRPr="00DE4170">
              <w:rPr>
                <w:rFonts w:eastAsia="Segoe UI" w:cs="Arial"/>
                <w:color w:val="auto"/>
                <w:sz w:val="16"/>
                <w:szCs w:val="16"/>
                <w:lang w:val="en-IE"/>
              </w:rPr>
              <w:t>0 sec</w:t>
            </w:r>
          </w:p>
        </w:tc>
      </w:tr>
      <w:tr w:rsidR="00CC0417" w:rsidRPr="0060737C" w14:paraId="151788FD"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81913C1" w14:textId="532864D8" w:rsidR="00CC0417" w:rsidRPr="00016F90" w:rsidRDefault="00CC0417">
            <w:pPr>
              <w:spacing w:before="120" w:after="120"/>
              <w:jc w:val="center"/>
              <w:rPr>
                <w:color w:val="auto"/>
                <w:sz w:val="16"/>
                <w:szCs w:val="16"/>
                <w:lang w:val="it-IT"/>
              </w:rPr>
            </w:pPr>
            <w:r w:rsidRPr="00016F90">
              <w:rPr>
                <w:color w:val="auto"/>
                <w:sz w:val="16"/>
                <w:szCs w:val="16"/>
                <w:lang w:val="it-IT"/>
              </w:rPr>
              <w:t xml:space="preserve">Crane </w:t>
            </w:r>
            <w:r w:rsidRPr="00016F90">
              <w:rPr>
                <w:i/>
                <w:iCs/>
                <w:color w:val="auto"/>
                <w:sz w:val="16"/>
                <w:szCs w:val="16"/>
                <w:lang w:val="it-IT"/>
              </w:rPr>
              <w:t>et al.,</w:t>
            </w:r>
            <w:r w:rsidRPr="00016F90">
              <w:rPr>
                <w:color w:val="auto"/>
                <w:sz w:val="16"/>
                <w:szCs w:val="16"/>
                <w:lang w:val="it-IT"/>
              </w:rPr>
              <w:t xml:space="preserve"> 2016; GenBank Accession No.: </w:t>
            </w:r>
            <w:r>
              <w:rPr>
                <w:color w:val="auto"/>
                <w:sz w:val="16"/>
                <w:szCs w:val="16"/>
                <w:lang w:val="it-IT"/>
              </w:rPr>
              <w:t>MW412419.1</w:t>
            </w:r>
            <w:r w:rsidRPr="00016F90">
              <w:rPr>
                <w:color w:val="auto"/>
                <w:sz w:val="16"/>
                <w:szCs w:val="16"/>
                <w:lang w:val="it-IT"/>
              </w:rPr>
              <w:t xml:space="preserve"> </w:t>
            </w:r>
          </w:p>
        </w:tc>
      </w:tr>
      <w:tr w:rsidR="007C546D" w:rsidRPr="0098012F" w14:paraId="1576850A" w14:textId="77777777" w:rsidTr="00F21C61">
        <w:trPr>
          <w:cnfStyle w:val="010000000000" w:firstRow="0" w:lastRow="1" w:firstColumn="0" w:lastColumn="0" w:oddVBand="0" w:evenVBand="0" w:oddHBand="0" w:evenHBand="0" w:firstRowFirstColumn="0" w:firstRowLastColumn="0" w:lastRowFirstColumn="0" w:lastRowLastColumn="0"/>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7F5EEDCF" w14:textId="667F8ED5" w:rsidR="007C546D" w:rsidRPr="007E555F" w:rsidRDefault="00DB59DE" w:rsidP="00F21C61">
            <w:pPr>
              <w:spacing w:before="120" w:after="120"/>
              <w:jc w:val="center"/>
              <w:rPr>
                <w:rFonts w:eastAsiaTheme="minorHAnsi" w:cs="Arial"/>
                <w:b w:val="0"/>
                <w:bCs w:val="0"/>
                <w:color w:val="auto"/>
                <w:sz w:val="16"/>
                <w:szCs w:val="16"/>
                <w:lang w:val="en-IE" w:eastAsia="en-US"/>
              </w:rPr>
            </w:pPr>
            <w:r w:rsidRPr="007E555F">
              <w:rPr>
                <w:rFonts w:eastAsiaTheme="minorHAnsi" w:cs="Arial"/>
                <w:b w:val="0"/>
                <w:bCs w:val="0"/>
                <w:color w:val="auto"/>
                <w:sz w:val="16"/>
                <w:szCs w:val="16"/>
                <w:lang w:val="en-IE" w:eastAsia="en-US"/>
              </w:rPr>
              <w:t>AbHV ORF66</w:t>
            </w:r>
          </w:p>
        </w:tc>
        <w:tc>
          <w:tcPr>
            <w:tcW w:w="3969" w:type="dxa"/>
            <w:tcBorders>
              <w:top w:val="single" w:sz="4" w:space="0" w:color="auto"/>
              <w:left w:val="single" w:sz="4" w:space="0" w:color="auto"/>
              <w:bottom w:val="single" w:sz="4" w:space="0" w:color="auto"/>
              <w:right w:val="single" w:sz="4" w:space="0" w:color="auto"/>
            </w:tcBorders>
            <w:vAlign w:val="center"/>
          </w:tcPr>
          <w:p w14:paraId="77D6266A" w14:textId="29747AE4" w:rsidR="007C546D" w:rsidRPr="007E555F" w:rsidRDefault="00DB59DE" w:rsidP="00F21C61">
            <w:pPr>
              <w:spacing w:before="120" w:after="120"/>
              <w:jc w:val="center"/>
              <w:rPr>
                <w:rFonts w:eastAsiaTheme="minorHAnsi" w:cs="Arial"/>
                <w:b w:val="0"/>
                <w:bCs w:val="0"/>
                <w:color w:val="auto"/>
                <w:sz w:val="16"/>
                <w:szCs w:val="16"/>
                <w:lang w:val="en-IE" w:eastAsia="en-US"/>
              </w:rPr>
            </w:pPr>
            <w:r w:rsidRPr="007E555F">
              <w:rPr>
                <w:rFonts w:eastAsiaTheme="minorHAnsi" w:cs="Arial"/>
                <w:b w:val="0"/>
                <w:bCs w:val="0"/>
                <w:color w:val="auto"/>
                <w:sz w:val="16"/>
                <w:szCs w:val="16"/>
                <w:lang w:val="en-IE" w:eastAsia="en-US"/>
              </w:rPr>
              <w:t>ORF66F1</w:t>
            </w:r>
            <w:r w:rsidR="007C546D" w:rsidRPr="007E555F">
              <w:rPr>
                <w:rFonts w:eastAsiaTheme="minorHAnsi" w:cs="Arial"/>
                <w:b w:val="0"/>
                <w:bCs w:val="0"/>
                <w:color w:val="auto"/>
                <w:sz w:val="16"/>
                <w:szCs w:val="16"/>
                <w:lang w:val="en-IE" w:eastAsia="en-US"/>
              </w:rPr>
              <w:t xml:space="preserve">: </w:t>
            </w:r>
            <w:r w:rsidRPr="007E555F">
              <w:rPr>
                <w:rFonts w:eastAsiaTheme="minorHAnsi" w:cs="Arial"/>
                <w:b w:val="0"/>
                <w:bCs w:val="0"/>
                <w:color w:val="auto"/>
                <w:sz w:val="16"/>
                <w:szCs w:val="16"/>
                <w:lang w:val="en-IE" w:eastAsia="en-US"/>
              </w:rPr>
              <w:t>TCC-CGG-ACA-CCA-GTA-AGA-AC</w:t>
            </w:r>
            <w:r w:rsidR="007C546D" w:rsidRPr="007E555F">
              <w:rPr>
                <w:rFonts w:eastAsiaTheme="minorHAnsi" w:cs="Arial"/>
                <w:b w:val="0"/>
                <w:bCs w:val="0"/>
                <w:color w:val="auto"/>
                <w:sz w:val="16"/>
                <w:szCs w:val="16"/>
                <w:lang w:val="en-IE" w:eastAsia="en-US"/>
              </w:rPr>
              <w:br/>
            </w:r>
            <w:r w:rsidRPr="007E555F">
              <w:rPr>
                <w:rFonts w:eastAsiaTheme="minorHAnsi" w:cs="Arial"/>
                <w:b w:val="0"/>
                <w:bCs w:val="0"/>
                <w:color w:val="auto"/>
                <w:sz w:val="16"/>
                <w:szCs w:val="16"/>
                <w:lang w:val="en-IE" w:eastAsia="en-US"/>
              </w:rPr>
              <w:t>ORF66R1</w:t>
            </w:r>
            <w:r w:rsidR="007C546D" w:rsidRPr="007E555F">
              <w:rPr>
                <w:rFonts w:eastAsiaTheme="minorHAnsi" w:cs="Arial"/>
                <w:b w:val="0"/>
                <w:bCs w:val="0"/>
                <w:color w:val="auto"/>
                <w:sz w:val="16"/>
                <w:szCs w:val="16"/>
                <w:lang w:val="en-IE" w:eastAsia="en-US"/>
              </w:rPr>
              <w:t xml:space="preserve">: </w:t>
            </w:r>
            <w:r w:rsidRPr="007E555F">
              <w:rPr>
                <w:rFonts w:eastAsiaTheme="minorHAnsi" w:cs="Arial"/>
                <w:b w:val="0"/>
                <w:bCs w:val="0"/>
                <w:color w:val="auto"/>
                <w:sz w:val="16"/>
                <w:szCs w:val="16"/>
                <w:lang w:val="en-IE" w:eastAsia="en-US"/>
              </w:rPr>
              <w:t>CAA-GGC-TGC-TAT-GCG-TAT-GA</w:t>
            </w:r>
            <w:r w:rsidR="007C546D" w:rsidRPr="007E555F">
              <w:rPr>
                <w:rFonts w:eastAsiaTheme="minorHAnsi" w:cs="Arial"/>
                <w:b w:val="0"/>
                <w:bCs w:val="0"/>
                <w:color w:val="auto"/>
                <w:sz w:val="16"/>
                <w:szCs w:val="16"/>
                <w:lang w:val="en-IE" w:eastAsia="en-US"/>
              </w:rPr>
              <w:br/>
            </w:r>
            <w:r w:rsidRPr="007E555F">
              <w:rPr>
                <w:rFonts w:eastAsiaTheme="minorHAnsi" w:cs="Arial"/>
                <w:b w:val="0"/>
                <w:bCs w:val="0"/>
                <w:color w:val="auto"/>
                <w:sz w:val="16"/>
                <w:szCs w:val="16"/>
                <w:lang w:val="en-IE" w:eastAsia="en-US"/>
              </w:rPr>
              <w:t>66Prb1</w:t>
            </w:r>
            <w:r w:rsidR="007C546D" w:rsidRPr="007E555F">
              <w:rPr>
                <w:rFonts w:eastAsiaTheme="minorHAnsi" w:cs="Arial"/>
                <w:b w:val="0"/>
                <w:bCs w:val="0"/>
                <w:color w:val="auto"/>
                <w:sz w:val="16"/>
                <w:szCs w:val="16"/>
                <w:lang w:val="en-IE" w:eastAsia="en-US"/>
              </w:rPr>
              <w:t xml:space="preserve">: </w:t>
            </w:r>
            <w:r w:rsidRPr="007E555F">
              <w:rPr>
                <w:rFonts w:eastAsiaTheme="minorHAnsi" w:cs="Arial"/>
                <w:b w:val="0"/>
                <w:bCs w:val="0"/>
                <w:color w:val="auto"/>
                <w:sz w:val="16"/>
                <w:szCs w:val="16"/>
                <w:lang w:val="en-IE" w:eastAsia="en-US"/>
              </w:rPr>
              <w:t>6FAM-TGG-CCG-TCG-AGA-TGT-CCA-TG-TAMRA</w:t>
            </w:r>
          </w:p>
        </w:tc>
        <w:tc>
          <w:tcPr>
            <w:tcW w:w="1842" w:type="dxa"/>
            <w:tcBorders>
              <w:top w:val="single" w:sz="4" w:space="0" w:color="auto"/>
              <w:left w:val="single" w:sz="4" w:space="0" w:color="auto"/>
              <w:bottom w:val="single" w:sz="4" w:space="0" w:color="auto"/>
              <w:right w:val="single" w:sz="4" w:space="0" w:color="auto"/>
            </w:tcBorders>
            <w:vAlign w:val="center"/>
          </w:tcPr>
          <w:p w14:paraId="6D8CB966" w14:textId="2DFF43A2" w:rsidR="007C546D" w:rsidRPr="007E555F" w:rsidRDefault="00673B76" w:rsidP="00F21C61">
            <w:pPr>
              <w:spacing w:before="120" w:after="120"/>
              <w:jc w:val="center"/>
              <w:rPr>
                <w:rFonts w:cs="Arial"/>
                <w:b w:val="0"/>
                <w:bCs w:val="0"/>
                <w:color w:val="auto"/>
                <w:sz w:val="16"/>
                <w:szCs w:val="16"/>
                <w:lang w:val="en-IE"/>
              </w:rPr>
            </w:pPr>
            <w:r w:rsidRPr="007E555F">
              <w:rPr>
                <w:rFonts w:cs="Arial"/>
                <w:b w:val="0"/>
                <w:bCs w:val="0"/>
                <w:color w:val="auto"/>
                <w:sz w:val="16"/>
                <w:szCs w:val="16"/>
                <w:lang w:val="en-IE"/>
              </w:rPr>
              <w:t>3</w:t>
            </w:r>
            <w:r w:rsidR="007C546D" w:rsidRPr="007E555F">
              <w:rPr>
                <w:rFonts w:cs="Arial"/>
                <w:b w:val="0"/>
                <w:bCs w:val="0"/>
                <w:color w:val="auto"/>
                <w:sz w:val="16"/>
                <w:szCs w:val="16"/>
                <w:lang w:val="en-IE"/>
              </w:rPr>
              <w:t>00 </w:t>
            </w:r>
            <w:proofErr w:type="spellStart"/>
            <w:r w:rsidR="007C546D" w:rsidRPr="007E555F">
              <w:rPr>
                <w:rFonts w:cs="Arial"/>
                <w:b w:val="0"/>
                <w:bCs w:val="0"/>
                <w:color w:val="auto"/>
                <w:sz w:val="16"/>
                <w:szCs w:val="16"/>
                <w:lang w:val="en-IE"/>
              </w:rPr>
              <w:t>nM</w:t>
            </w:r>
            <w:proofErr w:type="spellEnd"/>
            <w:r w:rsidR="007C546D" w:rsidRPr="007E555F">
              <w:rPr>
                <w:rFonts w:cs="Arial"/>
                <w:b w:val="0"/>
                <w:bCs w:val="0"/>
                <w:color w:val="auto"/>
                <w:sz w:val="16"/>
                <w:szCs w:val="16"/>
                <w:lang w:val="en-IE"/>
              </w:rPr>
              <w:br/>
              <w:t>300 </w:t>
            </w:r>
            <w:proofErr w:type="spellStart"/>
            <w:r w:rsidR="007C546D" w:rsidRPr="007E555F">
              <w:rPr>
                <w:rFonts w:cs="Arial"/>
                <w:b w:val="0"/>
                <w:bCs w:val="0"/>
                <w:color w:val="auto"/>
                <w:sz w:val="16"/>
                <w:szCs w:val="16"/>
                <w:lang w:val="en-IE"/>
              </w:rPr>
              <w:t>nM</w:t>
            </w:r>
            <w:proofErr w:type="spellEnd"/>
            <w:r w:rsidR="007C546D" w:rsidRPr="007E555F">
              <w:rPr>
                <w:rFonts w:cs="Arial"/>
                <w:b w:val="0"/>
                <w:bCs w:val="0"/>
                <w:color w:val="auto"/>
                <w:sz w:val="16"/>
                <w:szCs w:val="16"/>
                <w:lang w:val="en-IE"/>
              </w:rPr>
              <w:br/>
            </w:r>
            <w:r w:rsidRPr="007E555F">
              <w:rPr>
                <w:rFonts w:cs="Arial"/>
                <w:b w:val="0"/>
                <w:bCs w:val="0"/>
                <w:color w:val="auto"/>
                <w:sz w:val="16"/>
                <w:szCs w:val="16"/>
                <w:lang w:val="en-IE"/>
              </w:rPr>
              <w:t xml:space="preserve">100 </w:t>
            </w:r>
            <w:proofErr w:type="spellStart"/>
            <w:r w:rsidRPr="007E555F">
              <w:rPr>
                <w:rFonts w:cs="Arial"/>
                <w:b w:val="0"/>
                <w:bCs w:val="0"/>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AB178DD" w14:textId="3A90177F" w:rsidR="007C546D" w:rsidRPr="007E555F" w:rsidRDefault="007C546D" w:rsidP="00F21C61">
            <w:pPr>
              <w:spacing w:before="120" w:after="120"/>
              <w:jc w:val="center"/>
              <w:rPr>
                <w:rFonts w:cs="Arial"/>
                <w:b w:val="0"/>
                <w:bCs w:val="0"/>
                <w:color w:val="auto"/>
                <w:sz w:val="16"/>
                <w:szCs w:val="16"/>
                <w:lang w:val="en-IE"/>
              </w:rPr>
            </w:pPr>
            <w:r w:rsidRPr="007E555F">
              <w:rPr>
                <w:rFonts w:eastAsia="Arial" w:cs="Arial"/>
                <w:b w:val="0"/>
                <w:bCs w:val="0"/>
                <w:color w:val="auto"/>
                <w:sz w:val="16"/>
                <w:szCs w:val="16"/>
                <w:lang w:val="en-IE"/>
              </w:rPr>
              <w:t>50 cycles</w:t>
            </w:r>
            <w:r w:rsidRPr="007E555F">
              <w:rPr>
                <w:rFonts w:eastAsia="Calibri" w:cs="Arial"/>
                <w:b w:val="0"/>
                <w:bCs w:val="0"/>
                <w:color w:val="auto"/>
                <w:sz w:val="16"/>
                <w:szCs w:val="16"/>
                <w:lang w:val="en-IE"/>
              </w:rPr>
              <w:t xml:space="preserve"> of: 95°C/</w:t>
            </w:r>
            <w:r w:rsidR="00673B76" w:rsidRPr="007E555F">
              <w:rPr>
                <w:rFonts w:eastAsia="Calibri" w:cs="Arial"/>
                <w:b w:val="0"/>
                <w:bCs w:val="0"/>
                <w:color w:val="auto"/>
                <w:sz w:val="16"/>
                <w:szCs w:val="16"/>
                <w:lang w:val="en-IE"/>
              </w:rPr>
              <w:t>3</w:t>
            </w:r>
            <w:r w:rsidRPr="007E555F">
              <w:rPr>
                <w:rFonts w:eastAsia="Calibri" w:cs="Arial"/>
                <w:b w:val="0"/>
                <w:bCs w:val="0"/>
                <w:color w:val="auto"/>
                <w:sz w:val="16"/>
                <w:szCs w:val="16"/>
                <w:lang w:val="en-IE"/>
              </w:rPr>
              <w:t xml:space="preserve"> sec and </w:t>
            </w:r>
            <w:r w:rsidR="00673B76" w:rsidRPr="007E555F">
              <w:rPr>
                <w:rFonts w:eastAsia="Calibri" w:cs="Arial"/>
                <w:b w:val="0"/>
                <w:bCs w:val="0"/>
                <w:color w:val="auto"/>
                <w:sz w:val="16"/>
                <w:szCs w:val="16"/>
                <w:lang w:val="en-IE"/>
              </w:rPr>
              <w:t>60</w:t>
            </w:r>
            <w:r w:rsidRPr="007E555F">
              <w:rPr>
                <w:rFonts w:eastAsia="Segoe UI" w:cs="Arial"/>
                <w:b w:val="0"/>
                <w:bCs w:val="0"/>
                <w:color w:val="auto"/>
                <w:sz w:val="16"/>
                <w:szCs w:val="16"/>
                <w:lang w:val="en-IE"/>
              </w:rPr>
              <w:t>°C/</w:t>
            </w:r>
            <w:r w:rsidR="00673B76" w:rsidRPr="007E555F">
              <w:rPr>
                <w:rFonts w:eastAsia="Segoe UI" w:cs="Arial"/>
                <w:b w:val="0"/>
                <w:bCs w:val="0"/>
                <w:color w:val="auto"/>
                <w:sz w:val="16"/>
                <w:szCs w:val="16"/>
                <w:lang w:val="en-IE"/>
              </w:rPr>
              <w:t>3</w:t>
            </w:r>
            <w:r w:rsidRPr="007E555F">
              <w:rPr>
                <w:rFonts w:eastAsia="Segoe UI" w:cs="Arial"/>
                <w:b w:val="0"/>
                <w:bCs w:val="0"/>
                <w:color w:val="auto"/>
                <w:sz w:val="16"/>
                <w:szCs w:val="16"/>
                <w:lang w:val="en-IE"/>
              </w:rPr>
              <w:t>0 sec</w:t>
            </w:r>
          </w:p>
        </w:tc>
      </w:tr>
    </w:tbl>
    <w:p w14:paraId="2507EBB5" w14:textId="77777777" w:rsidR="00D20398" w:rsidRPr="00D134C2" w:rsidRDefault="00D20398" w:rsidP="00D20398">
      <w:pPr>
        <w:spacing w:before="120" w:after="240" w:line="240" w:lineRule="auto"/>
        <w:jc w:val="center"/>
        <w:rPr>
          <w:rFonts w:eastAsia="Calibri" w:cs="Calibri"/>
          <w:sz w:val="16"/>
          <w:szCs w:val="16"/>
          <w:lang w:val="en-GB"/>
        </w:rPr>
      </w:pPr>
      <w:r w:rsidRPr="00D134C2">
        <w:rPr>
          <w:rFonts w:eastAsia="Calibri" w:cs="Calibri"/>
          <w:sz w:val="16"/>
          <w:szCs w:val="16"/>
          <w:vertAlign w:val="superscript"/>
          <w:lang w:val="en-GB"/>
        </w:rPr>
        <w:t>(a)</w:t>
      </w:r>
      <w:r w:rsidRPr="00D134C2">
        <w:rPr>
          <w:rFonts w:eastAsia="Calibri" w:cs="Calibri"/>
          <w:sz w:val="16"/>
          <w:szCs w:val="16"/>
          <w:lang w:val="en-GB"/>
        </w:rPr>
        <w:t>A denaturation step prior to cycling has not been included.</w:t>
      </w:r>
    </w:p>
    <w:p w14:paraId="08329FBC" w14:textId="24D5B901" w:rsidR="00BC4790" w:rsidRPr="00E433D0" w:rsidRDefault="00BC4790" w:rsidP="00FE7C44">
      <w:pPr>
        <w:pStyle w:val="1110"/>
        <w:spacing w:before="240"/>
        <w:rPr>
          <w:szCs w:val="20"/>
          <w:lang w:val="en-IE"/>
        </w:rPr>
      </w:pPr>
      <w:r w:rsidRPr="00E433D0">
        <w:rPr>
          <w:szCs w:val="20"/>
          <w:lang w:val="en-IE"/>
        </w:rPr>
        <w:t>4.4.</w:t>
      </w:r>
      <w:r w:rsidR="000D33E5" w:rsidRPr="00E433D0">
        <w:rPr>
          <w:szCs w:val="20"/>
          <w:lang w:val="en-IE"/>
        </w:rPr>
        <w:t>2</w:t>
      </w:r>
      <w:r w:rsidRPr="00E433D0">
        <w:rPr>
          <w:szCs w:val="20"/>
          <w:lang w:val="en-IE"/>
        </w:rPr>
        <w:t>.</w:t>
      </w:r>
      <w:r w:rsidRPr="00E433D0">
        <w:rPr>
          <w:szCs w:val="20"/>
          <w:lang w:val="en-IE"/>
        </w:rPr>
        <w:tab/>
        <w:t>Conventional PCR</w:t>
      </w:r>
    </w:p>
    <w:p w14:paraId="2B9610A7" w14:textId="63136B8B" w:rsidR="000021AE" w:rsidRPr="006E7537" w:rsidRDefault="000021AE" w:rsidP="000021AE">
      <w:pPr>
        <w:pStyle w:val="Para3"/>
      </w:pPr>
      <w:r w:rsidRPr="00E433D0">
        <w:rPr>
          <w:rFonts w:cs="Arial"/>
          <w:szCs w:val="18"/>
        </w:rPr>
        <w:t xml:space="preserve">Conventional PCR may also be used for detection of </w:t>
      </w:r>
      <w:r w:rsidR="000F08E6" w:rsidRPr="00F56649">
        <w:t>AbHV</w:t>
      </w:r>
      <w:r w:rsidR="000F08E6" w:rsidRPr="000F08E6">
        <w:rPr>
          <w:strike/>
        </w:rPr>
        <w:t>-1</w:t>
      </w:r>
      <w:r w:rsidRPr="00E433D0">
        <w:rPr>
          <w:rFonts w:cs="Arial"/>
          <w:szCs w:val="18"/>
        </w:rPr>
        <w:t xml:space="preserve"> in tissue samples. Nucleic acid is extracted as described above. The AbHV1617 PCR has been shown to generate amplicons of various length (522bp to 588bp) depending on the </w:t>
      </w:r>
      <w:r w:rsidR="000F08E6" w:rsidRPr="00F56649">
        <w:t>AbHV</w:t>
      </w:r>
      <w:r w:rsidR="000F08E6" w:rsidRPr="000F08E6">
        <w:rPr>
          <w:strike/>
        </w:rPr>
        <w:t>-1</w:t>
      </w:r>
      <w:r w:rsidRPr="00E433D0">
        <w:rPr>
          <w:rFonts w:cs="Arial"/>
          <w:szCs w:val="18"/>
        </w:rPr>
        <w:t xml:space="preserve"> isolate. Thus</w:t>
      </w:r>
      <w:r w:rsidR="00A07828">
        <w:rPr>
          <w:rFonts w:cs="Arial"/>
          <w:szCs w:val="18"/>
        </w:rPr>
        <w:t>,</w:t>
      </w:r>
      <w:r w:rsidRPr="00E433D0">
        <w:rPr>
          <w:rFonts w:cs="Arial"/>
          <w:szCs w:val="18"/>
        </w:rPr>
        <w:t xml:space="preserve"> it is potentially useful for epidemiological studies and to confirm positive </w:t>
      </w:r>
      <w:r w:rsidR="00F56AF3" w:rsidRPr="00E433D0">
        <w:rPr>
          <w:rFonts w:cs="Arial"/>
          <w:szCs w:val="18"/>
        </w:rPr>
        <w:t xml:space="preserve">real-time </w:t>
      </w:r>
      <w:r w:rsidRPr="00E433D0">
        <w:rPr>
          <w:rFonts w:cs="Arial"/>
          <w:szCs w:val="18"/>
        </w:rPr>
        <w:t>PCR results</w:t>
      </w:r>
      <w:r w:rsidR="005E6BF7">
        <w:rPr>
          <w:rFonts w:cs="Arial"/>
          <w:szCs w:val="18"/>
        </w:rPr>
        <w:t xml:space="preserve"> (Crane </w:t>
      </w:r>
      <w:r w:rsidR="005E6BF7" w:rsidRPr="005E6BF7">
        <w:rPr>
          <w:rFonts w:cs="Arial"/>
          <w:i/>
          <w:iCs/>
          <w:szCs w:val="18"/>
        </w:rPr>
        <w:t>et al</w:t>
      </w:r>
      <w:r w:rsidR="005E6BF7">
        <w:rPr>
          <w:rFonts w:cs="Arial"/>
          <w:szCs w:val="18"/>
        </w:rPr>
        <w:t>., 2016)</w:t>
      </w:r>
      <w:r w:rsidRPr="00E433D0">
        <w:rPr>
          <w:rFonts w:cs="Arial"/>
          <w:szCs w:val="18"/>
        </w:rPr>
        <w:t xml:space="preserve">. </w:t>
      </w:r>
      <w:r w:rsidR="000C555F">
        <w:rPr>
          <w:rFonts w:cs="Arial"/>
          <w:szCs w:val="18"/>
        </w:rPr>
        <w:t xml:space="preserve">A second PCR targeting the Taiwanese </w:t>
      </w:r>
      <w:r w:rsidR="000F08E6" w:rsidRPr="00F56649">
        <w:t>AbHV</w:t>
      </w:r>
      <w:r w:rsidR="000F08E6" w:rsidRPr="000F08E6">
        <w:rPr>
          <w:strike/>
        </w:rPr>
        <w:t>-1</w:t>
      </w:r>
      <w:r w:rsidR="000C555F">
        <w:rPr>
          <w:rFonts w:cs="Arial"/>
          <w:szCs w:val="18"/>
        </w:rPr>
        <w:t xml:space="preserve"> DNA polymerase gene has also been developed</w:t>
      </w:r>
      <w:r w:rsidR="005E6BF7">
        <w:rPr>
          <w:rFonts w:cs="Arial"/>
          <w:szCs w:val="18"/>
        </w:rPr>
        <w:t xml:space="preserve"> (Chen </w:t>
      </w:r>
      <w:r w:rsidR="005E6BF7" w:rsidRPr="005E6BF7">
        <w:rPr>
          <w:rFonts w:cs="Arial"/>
          <w:i/>
          <w:iCs/>
          <w:szCs w:val="18"/>
        </w:rPr>
        <w:t>et al</w:t>
      </w:r>
      <w:r w:rsidR="005E6BF7">
        <w:rPr>
          <w:rFonts w:cs="Arial"/>
          <w:szCs w:val="18"/>
        </w:rPr>
        <w:t>., 2012)</w:t>
      </w:r>
      <w:r w:rsidR="000C555F">
        <w:rPr>
          <w:rFonts w:cs="Arial"/>
          <w:szCs w:val="18"/>
        </w:rPr>
        <w:t xml:space="preserve">. </w:t>
      </w:r>
      <w:r w:rsidRPr="00E433D0">
        <w:rPr>
          <w:rFonts w:cs="Arial"/>
          <w:szCs w:val="18"/>
        </w:rPr>
        <w:t xml:space="preserve">The primer sequences </w:t>
      </w:r>
      <w:r w:rsidR="000C555F">
        <w:rPr>
          <w:rFonts w:cs="Arial"/>
          <w:szCs w:val="18"/>
        </w:rPr>
        <w:t xml:space="preserve">for the two tests </w:t>
      </w:r>
      <w:r w:rsidRPr="00E433D0">
        <w:rPr>
          <w:rFonts w:cs="Arial"/>
          <w:szCs w:val="18"/>
        </w:rPr>
        <w:t>are detailed below.</w:t>
      </w:r>
    </w:p>
    <w:p w14:paraId="18C96335" w14:textId="15DA6E86" w:rsidR="007C546D" w:rsidRPr="006E7537" w:rsidRDefault="007C546D" w:rsidP="007C546D">
      <w:pPr>
        <w:pStyle w:val="ListParagraph"/>
        <w:spacing w:after="120" w:line="240" w:lineRule="auto"/>
        <w:ind w:left="567"/>
        <w:contextualSpacing w:val="0"/>
        <w:jc w:val="center"/>
        <w:rPr>
          <w:rFonts w:cstheme="minorHAnsi"/>
          <w:b/>
          <w:bCs/>
          <w:i/>
          <w:iCs/>
          <w:szCs w:val="18"/>
          <w:lang w:val="en-IE"/>
        </w:rPr>
      </w:pPr>
      <w:r w:rsidRPr="006E7537">
        <w:rPr>
          <w:rFonts w:cstheme="minorHAnsi"/>
          <w:b/>
          <w:bCs/>
          <w:i/>
          <w:iCs/>
          <w:szCs w:val="18"/>
          <w:lang w:val="en-IE"/>
        </w:rPr>
        <w:t>Primer sequence</w:t>
      </w:r>
      <w:r w:rsidR="00FE7C44" w:rsidRPr="006E7537">
        <w:rPr>
          <w:rFonts w:cstheme="minorHAnsi"/>
          <w:b/>
          <w:bCs/>
          <w:i/>
          <w:iCs/>
          <w:szCs w:val="18"/>
          <w:lang w:val="en-IE"/>
        </w:rPr>
        <w:t>s</w:t>
      </w:r>
    </w:p>
    <w:tbl>
      <w:tblPr>
        <w:tblStyle w:val="LightShading-Accent1"/>
        <w:tblW w:w="9213" w:type="dxa"/>
        <w:tblInd w:w="421" w:type="dxa"/>
        <w:tblLayout w:type="fixed"/>
        <w:tblLook w:val="0660" w:firstRow="1" w:lastRow="1" w:firstColumn="0" w:lastColumn="0" w:noHBand="1" w:noVBand="1"/>
      </w:tblPr>
      <w:tblGrid>
        <w:gridCol w:w="1134"/>
        <w:gridCol w:w="3969"/>
        <w:gridCol w:w="1842"/>
        <w:gridCol w:w="2268"/>
      </w:tblGrid>
      <w:tr w:rsidR="007C546D" w:rsidRPr="006E7537" w14:paraId="15E08304" w14:textId="77777777" w:rsidTr="00F21C61">
        <w:trPr>
          <w:cnfStyle w:val="100000000000" w:firstRow="1" w:lastRow="0" w:firstColumn="0" w:lastColumn="0" w:oddVBand="0" w:evenVBand="0" w:oddHBand="0" w:evenHBand="0" w:firstRowFirstColumn="0" w:firstRowLastColumn="0" w:lastRowFirstColumn="0" w:lastRowLastColumn="0"/>
          <w:trHeight w:val="236"/>
        </w:trPr>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0EF972A" w14:textId="77777777" w:rsidR="007C546D" w:rsidRPr="006E7537" w:rsidRDefault="007C546D" w:rsidP="00F21C61">
            <w:pPr>
              <w:spacing w:before="120" w:after="120"/>
              <w:jc w:val="center"/>
              <w:rPr>
                <w:rFonts w:eastAsiaTheme="minorHAnsi"/>
                <w:bCs w:val="0"/>
                <w:color w:val="auto"/>
                <w:sz w:val="16"/>
                <w:szCs w:val="16"/>
                <w:lang w:val="en-IE" w:eastAsia="en-US"/>
              </w:rPr>
            </w:pPr>
            <w:r w:rsidRPr="006E7537">
              <w:rPr>
                <w:rFonts w:eastAsiaTheme="minorHAnsi"/>
                <w:bCs w:val="0"/>
                <w:color w:val="auto"/>
                <w:sz w:val="16"/>
                <w:szCs w:val="16"/>
                <w:lang w:val="en-IE" w:eastAsia="en-US"/>
              </w:rPr>
              <w:t>Pathogen /</w:t>
            </w:r>
            <w:r w:rsidRPr="006E7537">
              <w:rPr>
                <w:rFonts w:eastAsiaTheme="minorHAnsi"/>
                <w:bCs w:val="0"/>
                <w:color w:val="auto"/>
                <w:sz w:val="16"/>
                <w:szCs w:val="16"/>
                <w:lang w:val="en-IE" w:eastAsia="en-US"/>
              </w:rPr>
              <w:br/>
              <w:t>target gene</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6CE80" w14:textId="5B3AD523" w:rsidR="007C546D" w:rsidRPr="006E7537" w:rsidRDefault="007C546D" w:rsidP="00F21C61">
            <w:pPr>
              <w:spacing w:before="120" w:after="120"/>
              <w:jc w:val="center"/>
              <w:rPr>
                <w:rFonts w:eastAsiaTheme="minorHAnsi"/>
                <w:bCs w:val="0"/>
                <w:color w:val="auto"/>
                <w:sz w:val="16"/>
                <w:szCs w:val="16"/>
                <w:lang w:val="en-IE" w:eastAsia="en-US"/>
              </w:rPr>
            </w:pPr>
            <w:r w:rsidRPr="006E7537">
              <w:rPr>
                <w:rFonts w:eastAsiaTheme="minorHAnsi"/>
                <w:bCs w:val="0"/>
                <w:color w:val="auto"/>
                <w:sz w:val="16"/>
                <w:szCs w:val="16"/>
                <w:lang w:val="en-IE" w:eastAsia="en-US"/>
              </w:rPr>
              <w:t>Primer (5’–3’)</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ACA65F" w14:textId="77777777" w:rsidR="007C546D" w:rsidRPr="006E7537" w:rsidRDefault="007C546D" w:rsidP="00F21C61">
            <w:pPr>
              <w:spacing w:before="120" w:after="120"/>
              <w:jc w:val="center"/>
              <w:rPr>
                <w:rFonts w:eastAsiaTheme="minorHAnsi"/>
                <w:bCs w:val="0"/>
                <w:color w:val="auto"/>
                <w:sz w:val="16"/>
                <w:szCs w:val="16"/>
                <w:lang w:val="en-IE" w:eastAsia="en-US"/>
              </w:rPr>
            </w:pPr>
            <w:r w:rsidRPr="006E7537">
              <w:rPr>
                <w:rFonts w:eastAsiaTheme="minorHAnsi"/>
                <w:bCs w:val="0"/>
                <w:color w:val="auto"/>
                <w:sz w:val="16"/>
                <w:szCs w:val="16"/>
                <w:lang w:val="en-IE" w:eastAsia="en-US"/>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774D62" w14:textId="67EA4E8E" w:rsidR="007C546D" w:rsidRPr="006E7537" w:rsidRDefault="007C546D" w:rsidP="00F21C61">
            <w:pPr>
              <w:spacing w:before="120" w:after="120"/>
              <w:jc w:val="center"/>
              <w:rPr>
                <w:color w:val="auto"/>
                <w:sz w:val="16"/>
                <w:szCs w:val="16"/>
                <w:lang w:val="en-IE"/>
              </w:rPr>
            </w:pPr>
            <w:r w:rsidRPr="006E7537">
              <w:rPr>
                <w:color w:val="auto"/>
                <w:sz w:val="16"/>
                <w:szCs w:val="16"/>
                <w:lang w:val="en-IE"/>
              </w:rPr>
              <w:t>Cycling parameters</w:t>
            </w:r>
            <w:r w:rsidR="00D20398" w:rsidRPr="00D20398">
              <w:rPr>
                <w:color w:val="auto"/>
                <w:sz w:val="16"/>
                <w:szCs w:val="16"/>
                <w:vertAlign w:val="superscript"/>
                <w:lang w:val="en-IE"/>
              </w:rPr>
              <w:t>(a)</w:t>
            </w:r>
          </w:p>
        </w:tc>
      </w:tr>
      <w:tr w:rsidR="00FE7C44" w:rsidRPr="0098012F" w14:paraId="138FF008" w14:textId="77777777" w:rsidTr="00F21C61">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10EE5BA" w14:textId="036BA450" w:rsidR="00FE7C44" w:rsidRPr="006E7537" w:rsidRDefault="00DA6B90" w:rsidP="00FE7C44">
            <w:pPr>
              <w:spacing w:before="120" w:after="120"/>
              <w:jc w:val="center"/>
              <w:rPr>
                <w:color w:val="auto"/>
                <w:sz w:val="16"/>
                <w:szCs w:val="16"/>
                <w:lang w:val="en-IE"/>
              </w:rPr>
            </w:pPr>
            <w:r>
              <w:rPr>
                <w:color w:val="auto"/>
                <w:sz w:val="16"/>
                <w:szCs w:val="16"/>
                <w:lang w:val="en-IE"/>
              </w:rPr>
              <w:t xml:space="preserve">Method 1: </w:t>
            </w:r>
            <w:r w:rsidR="00DB2CDB">
              <w:rPr>
                <w:color w:val="auto"/>
                <w:sz w:val="16"/>
                <w:szCs w:val="16"/>
                <w:lang w:val="en-IE"/>
              </w:rPr>
              <w:t>Crane</w:t>
            </w:r>
            <w:r w:rsidR="00FE7C44" w:rsidRPr="006E7537">
              <w:rPr>
                <w:color w:val="auto"/>
                <w:sz w:val="16"/>
                <w:szCs w:val="16"/>
                <w:lang w:val="en-IE"/>
              </w:rPr>
              <w:t xml:space="preserve"> </w:t>
            </w:r>
            <w:r w:rsidR="00FE7C44" w:rsidRPr="006E7537">
              <w:rPr>
                <w:i/>
                <w:iCs/>
                <w:color w:val="auto"/>
                <w:sz w:val="16"/>
                <w:szCs w:val="16"/>
                <w:lang w:val="en-IE"/>
              </w:rPr>
              <w:t>et al.,</w:t>
            </w:r>
            <w:r w:rsidR="00FE7C44" w:rsidRPr="006E7537">
              <w:rPr>
                <w:color w:val="auto"/>
                <w:sz w:val="16"/>
                <w:szCs w:val="16"/>
                <w:lang w:val="en-IE"/>
              </w:rPr>
              <w:t xml:space="preserve"> </w:t>
            </w:r>
            <w:r w:rsidR="00DB2CDB">
              <w:rPr>
                <w:color w:val="auto"/>
                <w:sz w:val="16"/>
                <w:szCs w:val="16"/>
                <w:lang w:val="en-IE"/>
              </w:rPr>
              <w:t>2016</w:t>
            </w:r>
            <w:r w:rsidR="00FE7C44" w:rsidRPr="006E7537">
              <w:rPr>
                <w:color w:val="auto"/>
                <w:sz w:val="16"/>
                <w:szCs w:val="16"/>
                <w:lang w:val="en-IE"/>
              </w:rPr>
              <w:t>; GenBank Accession No.:</w:t>
            </w:r>
            <w:r w:rsidR="000C34AB">
              <w:rPr>
                <w:color w:val="auto"/>
                <w:sz w:val="16"/>
                <w:szCs w:val="16"/>
                <w:lang w:val="en-IE"/>
              </w:rPr>
              <w:t>MW412419.1</w:t>
            </w:r>
            <w:r w:rsidR="000C34AB" w:rsidRPr="006E7537">
              <w:rPr>
                <w:color w:val="auto"/>
                <w:sz w:val="16"/>
                <w:szCs w:val="16"/>
                <w:lang w:val="en-IE"/>
              </w:rPr>
              <w:t xml:space="preserve"> </w:t>
            </w:r>
            <w:r w:rsidR="00FE7C44" w:rsidRPr="006E7537">
              <w:rPr>
                <w:color w:val="auto"/>
                <w:sz w:val="16"/>
                <w:szCs w:val="16"/>
                <w:lang w:val="en-IE"/>
              </w:rPr>
              <w:t>amplicon size</w:t>
            </w:r>
            <w:r w:rsidR="00B01611">
              <w:rPr>
                <w:color w:val="auto"/>
                <w:sz w:val="16"/>
                <w:szCs w:val="16"/>
                <w:lang w:val="en-IE"/>
              </w:rPr>
              <w:t>:</w:t>
            </w:r>
            <w:r w:rsidR="00FE7C44" w:rsidRPr="006E7537">
              <w:rPr>
                <w:color w:val="auto"/>
                <w:sz w:val="16"/>
                <w:szCs w:val="16"/>
                <w:lang w:val="en-IE"/>
              </w:rPr>
              <w:t xml:space="preserve"> </w:t>
            </w:r>
            <w:r w:rsidR="00DB2CDB">
              <w:rPr>
                <w:color w:val="auto"/>
                <w:sz w:val="16"/>
                <w:szCs w:val="16"/>
                <w:lang w:val="en-IE"/>
              </w:rPr>
              <w:t>522</w:t>
            </w:r>
            <w:r w:rsidR="00B01611">
              <w:rPr>
                <w:color w:val="auto"/>
                <w:sz w:val="16"/>
                <w:szCs w:val="16"/>
                <w:lang w:val="en-IE"/>
              </w:rPr>
              <w:t>–</w:t>
            </w:r>
            <w:r w:rsidR="00DB2CDB">
              <w:rPr>
                <w:color w:val="auto"/>
                <w:sz w:val="16"/>
                <w:szCs w:val="16"/>
                <w:lang w:val="en-IE"/>
              </w:rPr>
              <w:t xml:space="preserve">588 </w:t>
            </w:r>
            <w:r w:rsidR="00FE7C44" w:rsidRPr="006E7537">
              <w:rPr>
                <w:color w:val="auto"/>
                <w:sz w:val="16"/>
                <w:szCs w:val="16"/>
                <w:lang w:val="en-IE"/>
              </w:rPr>
              <w:t>bp</w:t>
            </w:r>
            <w:r w:rsidR="00DB2CDB">
              <w:rPr>
                <w:color w:val="auto"/>
                <w:sz w:val="16"/>
                <w:szCs w:val="16"/>
                <w:lang w:val="en-IE"/>
              </w:rPr>
              <w:t xml:space="preserve"> (depending on genetic variant)</w:t>
            </w:r>
          </w:p>
        </w:tc>
      </w:tr>
      <w:tr w:rsidR="00FE7C44" w:rsidRPr="0098012F" w14:paraId="5C10AE31" w14:textId="77777777" w:rsidTr="00F21C61">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13F8261F" w14:textId="2A737EA5" w:rsidR="00FE7C44" w:rsidRPr="00012441" w:rsidRDefault="00DB2CDB" w:rsidP="00FE7C44">
            <w:pPr>
              <w:spacing w:before="120" w:after="120"/>
              <w:jc w:val="center"/>
              <w:rPr>
                <w:rFonts w:eastAsiaTheme="minorHAnsi" w:cs="Arial"/>
                <w:b/>
                <w:bCs/>
                <w:color w:val="auto"/>
                <w:sz w:val="16"/>
                <w:szCs w:val="16"/>
                <w:lang w:val="en-IE" w:eastAsia="en-US"/>
              </w:rPr>
            </w:pPr>
            <w:r w:rsidRPr="00012441">
              <w:rPr>
                <w:rFonts w:eastAsiaTheme="minorHAnsi" w:cs="Arial"/>
                <w:color w:val="auto"/>
                <w:sz w:val="16"/>
                <w:szCs w:val="16"/>
                <w:lang w:val="en-IE" w:eastAsia="en-US"/>
              </w:rPr>
              <w:t>AbHV</w:t>
            </w:r>
          </w:p>
        </w:tc>
        <w:tc>
          <w:tcPr>
            <w:tcW w:w="3969" w:type="dxa"/>
            <w:tcBorders>
              <w:top w:val="single" w:sz="4" w:space="0" w:color="auto"/>
              <w:left w:val="single" w:sz="4" w:space="0" w:color="auto"/>
              <w:bottom w:val="single" w:sz="4" w:space="0" w:color="auto"/>
              <w:right w:val="single" w:sz="4" w:space="0" w:color="auto"/>
            </w:tcBorders>
            <w:vAlign w:val="center"/>
          </w:tcPr>
          <w:p w14:paraId="31DB241E" w14:textId="50EB9D7B" w:rsidR="00FE7C44" w:rsidRPr="00012441" w:rsidRDefault="00DB2CDB" w:rsidP="00FE7C44">
            <w:pPr>
              <w:spacing w:before="120" w:after="120"/>
              <w:jc w:val="center"/>
              <w:rPr>
                <w:rFonts w:eastAsiaTheme="minorHAnsi" w:cs="Arial"/>
                <w:b/>
                <w:bCs/>
                <w:color w:val="auto"/>
                <w:sz w:val="16"/>
                <w:szCs w:val="16"/>
                <w:lang w:val="en-IE" w:eastAsia="en-US"/>
              </w:rPr>
            </w:pPr>
            <w:r w:rsidRPr="00012441">
              <w:rPr>
                <w:rFonts w:eastAsiaTheme="minorHAnsi" w:cs="Arial"/>
                <w:color w:val="auto"/>
                <w:sz w:val="16"/>
                <w:szCs w:val="16"/>
                <w:lang w:val="en-IE" w:eastAsia="en-US"/>
              </w:rPr>
              <w:t>AbHV-16</w:t>
            </w:r>
            <w:r w:rsidR="00FE7C44" w:rsidRPr="00012441">
              <w:rPr>
                <w:rFonts w:eastAsiaTheme="minorHAnsi" w:cs="Arial"/>
                <w:color w:val="auto"/>
                <w:sz w:val="16"/>
                <w:szCs w:val="16"/>
                <w:lang w:val="en-IE" w:eastAsia="en-US"/>
              </w:rPr>
              <w:t xml:space="preserve">: </w:t>
            </w:r>
            <w:r w:rsidRPr="00012441">
              <w:rPr>
                <w:rFonts w:eastAsiaTheme="minorHAnsi" w:cs="Arial"/>
                <w:color w:val="auto"/>
                <w:sz w:val="16"/>
                <w:szCs w:val="16"/>
                <w:lang w:val="en-IE" w:eastAsia="en-US"/>
              </w:rPr>
              <w:t>GGC-TCG-TTC-GGT-CGT-AGA-ATG</w:t>
            </w:r>
            <w:r w:rsidR="00FE7C44" w:rsidRPr="00012441">
              <w:rPr>
                <w:rFonts w:eastAsiaTheme="minorHAnsi" w:cs="Arial"/>
                <w:color w:val="auto"/>
                <w:sz w:val="16"/>
                <w:szCs w:val="16"/>
                <w:lang w:val="en-IE" w:eastAsia="en-US"/>
              </w:rPr>
              <w:br/>
            </w:r>
            <w:r w:rsidRPr="00012441">
              <w:rPr>
                <w:rFonts w:eastAsiaTheme="minorHAnsi" w:cs="Arial"/>
                <w:color w:val="auto"/>
                <w:sz w:val="16"/>
                <w:szCs w:val="16"/>
                <w:lang w:val="en-IE" w:eastAsia="en-US"/>
              </w:rPr>
              <w:t>AbHV-17</w:t>
            </w:r>
            <w:r w:rsidR="00FE7C44" w:rsidRPr="00012441">
              <w:rPr>
                <w:rFonts w:eastAsiaTheme="minorHAnsi" w:cs="Arial"/>
                <w:color w:val="auto"/>
                <w:sz w:val="16"/>
                <w:szCs w:val="16"/>
                <w:lang w:val="en-IE" w:eastAsia="en-US"/>
              </w:rPr>
              <w:t xml:space="preserve">: </w:t>
            </w:r>
            <w:r w:rsidRPr="00012441">
              <w:rPr>
                <w:rFonts w:eastAsiaTheme="minorHAnsi" w:cs="Arial"/>
                <w:color w:val="auto"/>
                <w:sz w:val="16"/>
                <w:szCs w:val="16"/>
                <w:lang w:val="en-IE" w:eastAsia="en-US"/>
              </w:rPr>
              <w:t>TCA-GCG-TGT-ACA-GAT-CCA-TGT-C</w:t>
            </w:r>
          </w:p>
        </w:tc>
        <w:tc>
          <w:tcPr>
            <w:tcW w:w="1842" w:type="dxa"/>
            <w:tcBorders>
              <w:top w:val="single" w:sz="4" w:space="0" w:color="auto"/>
              <w:left w:val="single" w:sz="4" w:space="0" w:color="auto"/>
              <w:bottom w:val="single" w:sz="4" w:space="0" w:color="auto"/>
              <w:right w:val="single" w:sz="4" w:space="0" w:color="auto"/>
            </w:tcBorders>
            <w:vAlign w:val="center"/>
          </w:tcPr>
          <w:p w14:paraId="3F0556DC" w14:textId="2E010B65" w:rsidR="00FE7C44" w:rsidRPr="00012441" w:rsidRDefault="00DB2CDB" w:rsidP="00FE7C44">
            <w:pPr>
              <w:spacing w:before="120" w:after="120"/>
              <w:jc w:val="center"/>
              <w:rPr>
                <w:rFonts w:cs="Arial"/>
                <w:b/>
                <w:bCs/>
                <w:color w:val="auto"/>
                <w:sz w:val="16"/>
                <w:szCs w:val="16"/>
                <w:lang w:val="en-IE"/>
              </w:rPr>
            </w:pPr>
            <w:r w:rsidRPr="00012441">
              <w:rPr>
                <w:rFonts w:cs="Arial"/>
                <w:color w:val="auto"/>
                <w:sz w:val="16"/>
                <w:szCs w:val="16"/>
                <w:lang w:val="en-IE"/>
              </w:rPr>
              <w:t>36</w:t>
            </w:r>
            <w:r w:rsidR="00FE7C44" w:rsidRPr="00012441">
              <w:rPr>
                <w:rFonts w:cs="Arial"/>
                <w:color w:val="auto"/>
                <w:sz w:val="16"/>
                <w:szCs w:val="16"/>
                <w:lang w:val="en-IE"/>
              </w:rPr>
              <w:t>0 </w:t>
            </w:r>
            <w:proofErr w:type="spellStart"/>
            <w:r w:rsidR="00FE7C44" w:rsidRPr="00012441">
              <w:rPr>
                <w:rFonts w:cs="Arial"/>
                <w:color w:val="auto"/>
                <w:sz w:val="16"/>
                <w:szCs w:val="16"/>
                <w:lang w:val="en-IE"/>
              </w:rPr>
              <w:t>nM</w:t>
            </w:r>
            <w:proofErr w:type="spellEnd"/>
            <w:r w:rsidR="00FE7C44" w:rsidRPr="00012441">
              <w:rPr>
                <w:rFonts w:cs="Arial"/>
                <w:color w:val="auto"/>
                <w:sz w:val="16"/>
                <w:szCs w:val="16"/>
                <w:lang w:val="en-IE"/>
              </w:rPr>
              <w:br/>
              <w:t>3</w:t>
            </w:r>
            <w:r w:rsidRPr="00012441">
              <w:rPr>
                <w:rFonts w:cs="Arial"/>
                <w:color w:val="auto"/>
                <w:sz w:val="16"/>
                <w:szCs w:val="16"/>
                <w:lang w:val="en-IE"/>
              </w:rPr>
              <w:t>6</w:t>
            </w:r>
            <w:r w:rsidR="00FE7C44" w:rsidRPr="00012441">
              <w:rPr>
                <w:rFonts w:cs="Arial"/>
                <w:color w:val="auto"/>
                <w:sz w:val="16"/>
                <w:szCs w:val="16"/>
                <w:lang w:val="en-IE"/>
              </w:rPr>
              <w:t>0 </w:t>
            </w:r>
            <w:proofErr w:type="spellStart"/>
            <w:r w:rsidR="00FE7C44" w:rsidRPr="00012441">
              <w:rPr>
                <w:rFonts w:cs="Arial"/>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AE20618" w14:textId="21311B6B" w:rsidR="00FE7C44" w:rsidRPr="00012441" w:rsidRDefault="00DB2CDB" w:rsidP="00FE7C44">
            <w:pPr>
              <w:spacing w:before="120" w:after="120"/>
              <w:jc w:val="center"/>
              <w:rPr>
                <w:rFonts w:cs="Arial"/>
                <w:b/>
                <w:bCs/>
                <w:color w:val="auto"/>
                <w:sz w:val="16"/>
                <w:szCs w:val="16"/>
                <w:lang w:val="en-IE"/>
              </w:rPr>
            </w:pPr>
            <w:r w:rsidRPr="00012441">
              <w:rPr>
                <w:rFonts w:eastAsia="Arial" w:cs="Arial"/>
                <w:color w:val="auto"/>
                <w:sz w:val="16"/>
                <w:szCs w:val="16"/>
                <w:lang w:val="en-IE"/>
              </w:rPr>
              <w:t>4</w:t>
            </w:r>
            <w:r w:rsidR="00FE7C44" w:rsidRPr="00012441">
              <w:rPr>
                <w:rFonts w:eastAsia="Arial" w:cs="Arial"/>
                <w:color w:val="auto"/>
                <w:sz w:val="16"/>
                <w:szCs w:val="16"/>
                <w:lang w:val="en-IE"/>
              </w:rPr>
              <w:t>0 cycles</w:t>
            </w:r>
            <w:r w:rsidR="00FE7C44" w:rsidRPr="00012441">
              <w:rPr>
                <w:rFonts w:eastAsia="Calibri" w:cs="Arial"/>
                <w:color w:val="auto"/>
                <w:sz w:val="16"/>
                <w:szCs w:val="16"/>
                <w:lang w:val="en-IE"/>
              </w:rPr>
              <w:t xml:space="preserve"> of: 9</w:t>
            </w:r>
            <w:r w:rsidRPr="00012441">
              <w:rPr>
                <w:rFonts w:eastAsia="Calibri" w:cs="Arial"/>
                <w:color w:val="auto"/>
                <w:sz w:val="16"/>
                <w:szCs w:val="16"/>
                <w:lang w:val="en-IE"/>
              </w:rPr>
              <w:t>4</w:t>
            </w:r>
            <w:r w:rsidR="00FE7C44" w:rsidRPr="00012441">
              <w:rPr>
                <w:rFonts w:eastAsia="Calibri" w:cs="Arial"/>
                <w:color w:val="auto"/>
                <w:sz w:val="16"/>
                <w:szCs w:val="16"/>
                <w:lang w:val="en-IE"/>
              </w:rPr>
              <w:t>°C/</w:t>
            </w:r>
            <w:r w:rsidRPr="00012441">
              <w:rPr>
                <w:rFonts w:eastAsia="Calibri" w:cs="Arial"/>
                <w:color w:val="auto"/>
                <w:sz w:val="16"/>
                <w:szCs w:val="16"/>
                <w:lang w:val="en-IE"/>
              </w:rPr>
              <w:t>30</w:t>
            </w:r>
            <w:r w:rsidR="00FE7C44" w:rsidRPr="00012441">
              <w:rPr>
                <w:rFonts w:eastAsia="Calibri" w:cs="Arial"/>
                <w:color w:val="auto"/>
                <w:sz w:val="16"/>
                <w:szCs w:val="16"/>
                <w:lang w:val="en-IE"/>
              </w:rPr>
              <w:t xml:space="preserve"> sec and 5</w:t>
            </w:r>
            <w:r w:rsidRPr="00012441">
              <w:rPr>
                <w:rFonts w:eastAsia="Calibri" w:cs="Arial"/>
                <w:color w:val="auto"/>
                <w:sz w:val="16"/>
                <w:szCs w:val="16"/>
                <w:lang w:val="en-IE"/>
              </w:rPr>
              <w:t>2</w:t>
            </w:r>
            <w:r w:rsidR="00FE7C44" w:rsidRPr="00012441">
              <w:rPr>
                <w:rFonts w:eastAsia="Segoe UI" w:cs="Arial"/>
                <w:color w:val="auto"/>
                <w:sz w:val="16"/>
                <w:szCs w:val="16"/>
                <w:lang w:val="en-IE"/>
              </w:rPr>
              <w:t>°C/</w:t>
            </w:r>
            <w:r w:rsidRPr="00012441">
              <w:rPr>
                <w:rFonts w:eastAsia="Segoe UI" w:cs="Arial"/>
                <w:color w:val="auto"/>
                <w:sz w:val="16"/>
                <w:szCs w:val="16"/>
                <w:lang w:val="en-IE"/>
              </w:rPr>
              <w:t>3</w:t>
            </w:r>
            <w:r w:rsidR="00FE7C44" w:rsidRPr="00012441">
              <w:rPr>
                <w:rFonts w:eastAsia="Segoe UI" w:cs="Arial"/>
                <w:color w:val="auto"/>
                <w:sz w:val="16"/>
                <w:szCs w:val="16"/>
                <w:lang w:val="en-IE"/>
              </w:rPr>
              <w:t>0 sec</w:t>
            </w:r>
          </w:p>
        </w:tc>
      </w:tr>
      <w:tr w:rsidR="0035002E" w:rsidRPr="00F634BC" w14:paraId="25442BCD" w14:textId="77777777" w:rsidTr="000C555F">
        <w:trPr>
          <w:trHeight w:val="482"/>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35E5734" w14:textId="731D3AE9" w:rsidR="000C555F" w:rsidRPr="0035002E" w:rsidRDefault="00DA6B90" w:rsidP="00FE7C44">
            <w:pPr>
              <w:spacing w:before="120" w:after="120"/>
              <w:jc w:val="center"/>
              <w:rPr>
                <w:rFonts w:eastAsia="Arial" w:cs="Arial"/>
                <w:color w:val="auto"/>
                <w:sz w:val="16"/>
                <w:szCs w:val="16"/>
                <w:lang w:val="en-IE"/>
              </w:rPr>
            </w:pPr>
            <w:r w:rsidRPr="0035002E">
              <w:rPr>
                <w:rFonts w:eastAsia="Arial" w:cs="Arial"/>
                <w:color w:val="auto"/>
                <w:sz w:val="16"/>
                <w:szCs w:val="16"/>
                <w:lang w:val="en-IE"/>
              </w:rPr>
              <w:t xml:space="preserve">Method 2: </w:t>
            </w:r>
            <w:r w:rsidR="000C555F" w:rsidRPr="0035002E">
              <w:rPr>
                <w:rFonts w:eastAsia="Arial" w:cs="Arial"/>
                <w:color w:val="auto"/>
                <w:sz w:val="16"/>
                <w:szCs w:val="16"/>
                <w:lang w:val="en-IE"/>
              </w:rPr>
              <w:t xml:space="preserve">Chen </w:t>
            </w:r>
            <w:r w:rsidR="000C555F" w:rsidRPr="0035002E">
              <w:rPr>
                <w:rFonts w:eastAsia="Arial" w:cs="Arial"/>
                <w:i/>
                <w:iCs/>
                <w:color w:val="auto"/>
                <w:sz w:val="16"/>
                <w:szCs w:val="16"/>
                <w:lang w:val="en-IE"/>
              </w:rPr>
              <w:t>et al</w:t>
            </w:r>
            <w:r w:rsidR="000C555F" w:rsidRPr="0035002E">
              <w:rPr>
                <w:rFonts w:eastAsia="Arial" w:cs="Arial"/>
                <w:color w:val="auto"/>
                <w:sz w:val="16"/>
                <w:szCs w:val="16"/>
                <w:lang w:val="en-IE"/>
              </w:rPr>
              <w:t>., 2012</w:t>
            </w:r>
            <w:r w:rsidR="005E6BF7" w:rsidRPr="0035002E">
              <w:rPr>
                <w:rFonts w:eastAsia="Arial" w:cs="Arial"/>
                <w:color w:val="auto"/>
                <w:sz w:val="16"/>
                <w:szCs w:val="16"/>
                <w:lang w:val="en-IE"/>
              </w:rPr>
              <w:t xml:space="preserve">; </w:t>
            </w:r>
            <w:r w:rsidR="005E6BF7" w:rsidRPr="0035002E">
              <w:rPr>
                <w:color w:val="auto"/>
                <w:sz w:val="16"/>
                <w:szCs w:val="16"/>
                <w:lang w:val="en-IE"/>
              </w:rPr>
              <w:t>GenBank Accession No.:</w:t>
            </w:r>
            <w:r w:rsidR="007E7E4D" w:rsidRPr="0035002E">
              <w:rPr>
                <w:color w:val="auto"/>
                <w:sz w:val="16"/>
                <w:szCs w:val="16"/>
                <w:lang w:val="en-IE"/>
              </w:rPr>
              <w:t xml:space="preserve"> HQ317456</w:t>
            </w:r>
            <w:r w:rsidR="005E6BF7" w:rsidRPr="0035002E">
              <w:rPr>
                <w:color w:val="auto"/>
                <w:sz w:val="16"/>
                <w:szCs w:val="16"/>
                <w:lang w:val="en-IE"/>
              </w:rPr>
              <w:t>; amplicon size</w:t>
            </w:r>
            <w:r w:rsidR="00B01611">
              <w:rPr>
                <w:color w:val="auto"/>
                <w:sz w:val="16"/>
                <w:szCs w:val="16"/>
                <w:lang w:val="en-IE"/>
              </w:rPr>
              <w:t>:</w:t>
            </w:r>
            <w:r w:rsidR="005E6BF7" w:rsidRPr="0035002E">
              <w:rPr>
                <w:color w:val="auto"/>
                <w:sz w:val="16"/>
                <w:szCs w:val="16"/>
                <w:lang w:val="en-IE"/>
              </w:rPr>
              <w:t xml:space="preserve"> 606 bp</w:t>
            </w:r>
          </w:p>
        </w:tc>
      </w:tr>
      <w:tr w:rsidR="0035002E" w:rsidRPr="0098012F" w14:paraId="5034C444" w14:textId="77777777" w:rsidTr="00F21C61">
        <w:trPr>
          <w:cnfStyle w:val="010000000000" w:firstRow="0" w:lastRow="1" w:firstColumn="0" w:lastColumn="0" w:oddVBand="0" w:evenVBand="0" w:oddHBand="0" w:evenHBand="0" w:firstRowFirstColumn="0" w:firstRowLastColumn="0" w:lastRowFirstColumn="0" w:lastRowLastColumn="0"/>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0E30C404" w14:textId="6C848D17" w:rsidR="000C555F" w:rsidRPr="00012441" w:rsidRDefault="005E6BF7" w:rsidP="00FE7C44">
            <w:pPr>
              <w:spacing w:before="120" w:after="120"/>
              <w:jc w:val="center"/>
              <w:rPr>
                <w:rFonts w:cs="Arial"/>
                <w:b w:val="0"/>
                <w:bCs w:val="0"/>
                <w:color w:val="auto"/>
                <w:sz w:val="16"/>
                <w:szCs w:val="16"/>
                <w:lang w:val="en-IE"/>
              </w:rPr>
            </w:pPr>
            <w:r w:rsidRPr="00012441">
              <w:rPr>
                <w:rFonts w:cs="Arial"/>
                <w:b w:val="0"/>
                <w:bCs w:val="0"/>
                <w:color w:val="auto"/>
                <w:sz w:val="16"/>
                <w:szCs w:val="16"/>
                <w:lang w:val="en-IE"/>
              </w:rPr>
              <w:t>AbHV</w:t>
            </w:r>
          </w:p>
        </w:tc>
        <w:tc>
          <w:tcPr>
            <w:tcW w:w="3969" w:type="dxa"/>
            <w:tcBorders>
              <w:top w:val="single" w:sz="4" w:space="0" w:color="auto"/>
              <w:left w:val="single" w:sz="4" w:space="0" w:color="auto"/>
              <w:bottom w:val="single" w:sz="4" w:space="0" w:color="auto"/>
              <w:right w:val="single" w:sz="4" w:space="0" w:color="auto"/>
            </w:tcBorders>
            <w:vAlign w:val="center"/>
          </w:tcPr>
          <w:p w14:paraId="7FEFB088" w14:textId="77777777" w:rsidR="005E6BF7" w:rsidRPr="00012441" w:rsidRDefault="005E6BF7" w:rsidP="005E6BF7">
            <w:pPr>
              <w:spacing w:before="120"/>
              <w:jc w:val="center"/>
              <w:rPr>
                <w:rFonts w:cs="Arial"/>
                <w:color w:val="auto"/>
                <w:sz w:val="16"/>
                <w:szCs w:val="16"/>
              </w:rPr>
            </w:pPr>
            <w:r w:rsidRPr="00012441">
              <w:rPr>
                <w:rFonts w:cs="Arial"/>
                <w:b w:val="0"/>
                <w:bCs w:val="0"/>
                <w:color w:val="auto"/>
                <w:sz w:val="16"/>
                <w:szCs w:val="16"/>
              </w:rPr>
              <w:t>40f: TCC-ATC-GAG-ATT-CCC-AGT-TC</w:t>
            </w:r>
          </w:p>
          <w:p w14:paraId="7FDC886B" w14:textId="36AF0A10" w:rsidR="000C555F" w:rsidRPr="00012441" w:rsidRDefault="005E6BF7" w:rsidP="005E6BF7">
            <w:pPr>
              <w:spacing w:after="120"/>
              <w:jc w:val="center"/>
              <w:rPr>
                <w:rFonts w:cs="Arial"/>
                <w:b w:val="0"/>
                <w:bCs w:val="0"/>
                <w:color w:val="auto"/>
                <w:sz w:val="16"/>
                <w:szCs w:val="16"/>
              </w:rPr>
            </w:pPr>
            <w:r w:rsidRPr="00012441">
              <w:rPr>
                <w:rFonts w:cs="Arial"/>
                <w:b w:val="0"/>
                <w:bCs w:val="0"/>
                <w:color w:val="auto"/>
                <w:sz w:val="16"/>
                <w:szCs w:val="16"/>
              </w:rPr>
              <w:t xml:space="preserve">146r: ACG-CCA-CCC-TGT-ATA-ACG-AG </w:t>
            </w:r>
          </w:p>
        </w:tc>
        <w:tc>
          <w:tcPr>
            <w:tcW w:w="1842" w:type="dxa"/>
            <w:tcBorders>
              <w:top w:val="single" w:sz="4" w:space="0" w:color="auto"/>
              <w:left w:val="single" w:sz="4" w:space="0" w:color="auto"/>
              <w:bottom w:val="single" w:sz="4" w:space="0" w:color="auto"/>
              <w:right w:val="single" w:sz="4" w:space="0" w:color="auto"/>
            </w:tcBorders>
            <w:vAlign w:val="center"/>
          </w:tcPr>
          <w:p w14:paraId="4A6A6F33" w14:textId="78548F33" w:rsidR="005E6BF7" w:rsidRPr="00012441" w:rsidRDefault="005E6BF7" w:rsidP="0035002E">
            <w:pPr>
              <w:spacing w:before="120"/>
              <w:jc w:val="center"/>
              <w:rPr>
                <w:rFonts w:cs="Arial"/>
                <w:b w:val="0"/>
                <w:bCs w:val="0"/>
                <w:color w:val="auto"/>
                <w:sz w:val="16"/>
                <w:szCs w:val="16"/>
                <w:lang w:val="en-IE"/>
              </w:rPr>
            </w:pPr>
            <w:r w:rsidRPr="00012441">
              <w:rPr>
                <w:rFonts w:cs="Arial"/>
                <w:b w:val="0"/>
                <w:bCs w:val="0"/>
                <w:color w:val="auto"/>
                <w:sz w:val="16"/>
                <w:szCs w:val="16"/>
                <w:lang w:val="en-IE"/>
              </w:rPr>
              <w:t xml:space="preserve">400 </w:t>
            </w:r>
            <w:proofErr w:type="spellStart"/>
            <w:r w:rsidRPr="00012441">
              <w:rPr>
                <w:rFonts w:cs="Arial"/>
                <w:b w:val="0"/>
                <w:bCs w:val="0"/>
                <w:color w:val="auto"/>
                <w:sz w:val="16"/>
                <w:szCs w:val="16"/>
                <w:lang w:val="en-IE"/>
              </w:rPr>
              <w:t>nM</w:t>
            </w:r>
            <w:proofErr w:type="spellEnd"/>
            <w:r w:rsidR="0035002E" w:rsidRPr="00012441">
              <w:rPr>
                <w:rFonts w:cs="Arial"/>
                <w:b w:val="0"/>
                <w:bCs w:val="0"/>
                <w:color w:val="auto"/>
                <w:sz w:val="16"/>
                <w:szCs w:val="16"/>
                <w:lang w:val="en-IE"/>
              </w:rPr>
              <w:br/>
            </w:r>
            <w:r w:rsidRPr="00012441">
              <w:rPr>
                <w:rFonts w:cs="Arial"/>
                <w:b w:val="0"/>
                <w:bCs w:val="0"/>
                <w:color w:val="auto"/>
                <w:sz w:val="16"/>
                <w:szCs w:val="16"/>
                <w:lang w:val="en-IE"/>
              </w:rPr>
              <w:t xml:space="preserve">400 </w:t>
            </w:r>
            <w:proofErr w:type="spellStart"/>
            <w:r w:rsidRPr="00012441">
              <w:rPr>
                <w:rFonts w:cs="Arial"/>
                <w:b w:val="0"/>
                <w:bCs w:val="0"/>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7038DAF4" w14:textId="31F7A95C" w:rsidR="000C555F" w:rsidRPr="00012441" w:rsidRDefault="005E6BF7" w:rsidP="00FE7C44">
            <w:pPr>
              <w:spacing w:before="120" w:after="120"/>
              <w:jc w:val="center"/>
              <w:rPr>
                <w:rFonts w:eastAsia="Arial" w:cs="Arial"/>
                <w:color w:val="auto"/>
                <w:sz w:val="16"/>
                <w:szCs w:val="16"/>
                <w:lang w:val="en-IE"/>
              </w:rPr>
            </w:pPr>
            <w:r w:rsidRPr="00012441">
              <w:rPr>
                <w:rFonts w:eastAsia="Arial" w:cs="Arial"/>
                <w:b w:val="0"/>
                <w:bCs w:val="0"/>
                <w:color w:val="auto"/>
                <w:sz w:val="16"/>
                <w:szCs w:val="16"/>
                <w:lang w:val="en-IE"/>
              </w:rPr>
              <w:t>35 cycles of:</w:t>
            </w:r>
            <w:r w:rsidRPr="00012441">
              <w:rPr>
                <w:rFonts w:eastAsia="Arial" w:cs="Arial"/>
                <w:color w:val="auto"/>
                <w:sz w:val="16"/>
                <w:szCs w:val="16"/>
                <w:lang w:val="en-IE"/>
              </w:rPr>
              <w:t xml:space="preserve"> </w:t>
            </w:r>
            <w:r w:rsidRPr="00012441">
              <w:rPr>
                <w:rFonts w:eastAsia="Calibri" w:cs="Arial"/>
                <w:b w:val="0"/>
                <w:bCs w:val="0"/>
                <w:color w:val="auto"/>
                <w:sz w:val="16"/>
                <w:szCs w:val="16"/>
                <w:lang w:val="en-IE"/>
              </w:rPr>
              <w:t>94°C/60 sec and 52</w:t>
            </w:r>
            <w:r w:rsidRPr="00012441">
              <w:rPr>
                <w:rFonts w:eastAsia="Segoe UI" w:cs="Arial"/>
                <w:b w:val="0"/>
                <w:bCs w:val="0"/>
                <w:color w:val="auto"/>
                <w:sz w:val="16"/>
                <w:szCs w:val="16"/>
                <w:lang w:val="en-IE"/>
              </w:rPr>
              <w:t>°C/60 sec</w:t>
            </w:r>
          </w:p>
        </w:tc>
      </w:tr>
    </w:tbl>
    <w:p w14:paraId="120F65D0" w14:textId="77777777" w:rsidR="00D20398" w:rsidRPr="00D134C2" w:rsidRDefault="00D20398" w:rsidP="00D20398">
      <w:pPr>
        <w:spacing w:before="120" w:after="240" w:line="240" w:lineRule="auto"/>
        <w:jc w:val="center"/>
        <w:rPr>
          <w:rFonts w:eastAsia="Calibri" w:cs="Calibri"/>
          <w:sz w:val="16"/>
          <w:szCs w:val="16"/>
          <w:lang w:val="en-GB"/>
        </w:rPr>
      </w:pPr>
      <w:bookmarkStart w:id="20" w:name="_Hlk34054492"/>
      <w:r w:rsidRPr="00D134C2">
        <w:rPr>
          <w:rFonts w:eastAsia="Calibri" w:cs="Calibri"/>
          <w:sz w:val="16"/>
          <w:szCs w:val="16"/>
          <w:vertAlign w:val="superscript"/>
          <w:lang w:val="en-GB"/>
        </w:rPr>
        <w:t>(a)</w:t>
      </w:r>
      <w:r w:rsidRPr="00D134C2">
        <w:rPr>
          <w:rFonts w:eastAsia="Calibri" w:cs="Calibri"/>
          <w:sz w:val="16"/>
          <w:szCs w:val="16"/>
          <w:lang w:val="en-GB"/>
        </w:rPr>
        <w:t>A denaturation step prior to cycling has not been included.</w:t>
      </w:r>
    </w:p>
    <w:p w14:paraId="45A7FF83" w14:textId="1684BC58" w:rsidR="00BC4790" w:rsidRPr="000A143E" w:rsidRDefault="00BC4790" w:rsidP="00FE7C44">
      <w:pPr>
        <w:pStyle w:val="1110"/>
        <w:spacing w:before="240"/>
        <w:rPr>
          <w:highlight w:val="yellow"/>
          <w:lang w:val="en-IE"/>
        </w:rPr>
      </w:pPr>
      <w:r w:rsidRPr="00DB2CDB">
        <w:rPr>
          <w:lang w:val="en-IE"/>
        </w:rPr>
        <w:t>4.4.</w:t>
      </w:r>
      <w:r w:rsidR="000D33E5" w:rsidRPr="00DB2CDB">
        <w:rPr>
          <w:lang w:val="en-IE"/>
        </w:rPr>
        <w:t>3</w:t>
      </w:r>
      <w:r w:rsidRPr="00DB2CDB">
        <w:rPr>
          <w:lang w:val="en-IE"/>
        </w:rPr>
        <w:t>.</w:t>
      </w:r>
      <w:r w:rsidRPr="00DB2CDB">
        <w:rPr>
          <w:lang w:val="en-IE"/>
        </w:rPr>
        <w:tab/>
        <w:t>Other nucleic acid amplification methods</w:t>
      </w:r>
    </w:p>
    <w:bookmarkEnd w:id="20"/>
    <w:p w14:paraId="2D805B25" w14:textId="5EDF17B5" w:rsidR="000C796C" w:rsidRPr="00914A97" w:rsidRDefault="00874011" w:rsidP="00BC4790">
      <w:pPr>
        <w:pStyle w:val="Para3"/>
      </w:pPr>
      <w:r>
        <w:t xml:space="preserve">A loop-mediated isothermal amplification assay for rapid and sensitive detection of </w:t>
      </w:r>
      <w:r w:rsidR="000F08E6" w:rsidRPr="00F56649">
        <w:t>AbHV</w:t>
      </w:r>
      <w:r w:rsidR="000F08E6" w:rsidRPr="000F08E6">
        <w:rPr>
          <w:strike/>
        </w:rPr>
        <w:t>-1</w:t>
      </w:r>
      <w:r>
        <w:t xml:space="preserve"> has been developed that is 100-fold more sensitive than conventional PCR (Chen </w:t>
      </w:r>
      <w:r w:rsidRPr="000B0682">
        <w:rPr>
          <w:i/>
          <w:iCs/>
        </w:rPr>
        <w:t>et al</w:t>
      </w:r>
      <w:r>
        <w:t>., 2014) but is not widely used</w:t>
      </w:r>
      <w:r w:rsidR="007E329A">
        <w:t xml:space="preserve"> because of false positive and false negative results</w:t>
      </w:r>
      <w:r w:rsidR="00914A97">
        <w:t>.</w:t>
      </w:r>
    </w:p>
    <w:p w14:paraId="44361287" w14:textId="77777777" w:rsidR="00BC4790" w:rsidRPr="00DA1468" w:rsidRDefault="00BC4790" w:rsidP="00BC4790">
      <w:pPr>
        <w:pStyle w:val="110"/>
        <w:rPr>
          <w:lang w:val="en-IE"/>
        </w:rPr>
      </w:pPr>
      <w:bookmarkStart w:id="21" w:name="_Hlk34054505"/>
      <w:bookmarkStart w:id="22" w:name="_Hlk114644157"/>
      <w:r w:rsidRPr="00DA1468">
        <w:rPr>
          <w:lang w:val="en-IE"/>
        </w:rPr>
        <w:t>4.5.</w:t>
      </w:r>
      <w:r w:rsidRPr="00DA1468">
        <w:rPr>
          <w:lang w:val="en-IE"/>
        </w:rPr>
        <w:tab/>
        <w:t>Amplicon sequencing</w:t>
      </w:r>
    </w:p>
    <w:p w14:paraId="43A7A2B1" w14:textId="77777777" w:rsidR="00083738" w:rsidRPr="00083738" w:rsidRDefault="00083738" w:rsidP="00083738">
      <w:pPr>
        <w:pStyle w:val="Para2"/>
        <w:rPr>
          <w:strike/>
        </w:rPr>
      </w:pPr>
      <w:bookmarkStart w:id="23" w:name="_Hlk34054758"/>
      <w:bookmarkEnd w:id="21"/>
      <w:bookmarkEnd w:id="22"/>
      <w:r w:rsidRPr="00083738">
        <w:t>The size of the PCR amplicon should be verified, for example by agarose gel electrophoresis. Both DNA strands of the PCR product must be sequenced and analysed in comparison with reference sequences.</w:t>
      </w:r>
    </w:p>
    <w:p w14:paraId="43F7F7A8" w14:textId="421AE07E" w:rsidR="00BC4790" w:rsidRPr="007B5845" w:rsidRDefault="25F817DA" w:rsidP="00BC4790">
      <w:pPr>
        <w:pStyle w:val="110"/>
        <w:rPr>
          <w:lang w:val="en-IE"/>
        </w:rPr>
      </w:pPr>
      <w:r w:rsidRPr="7C6D722A">
        <w:rPr>
          <w:lang w:val="en-IE"/>
        </w:rPr>
        <w:t>4.6.</w:t>
      </w:r>
      <w:r w:rsidR="00BC4790">
        <w:tab/>
      </w:r>
      <w:r w:rsidRPr="7C6D722A">
        <w:rPr>
          <w:i/>
          <w:iCs/>
          <w:lang w:val="en-IE"/>
        </w:rPr>
        <w:t>In-situ</w:t>
      </w:r>
      <w:r w:rsidRPr="7C6D722A">
        <w:rPr>
          <w:lang w:val="en-IE"/>
        </w:rPr>
        <w:t xml:space="preserve"> hybridisation</w:t>
      </w:r>
    </w:p>
    <w:bookmarkEnd w:id="23"/>
    <w:p w14:paraId="01A91CC8" w14:textId="43EB040F" w:rsidR="002A087D" w:rsidRDefault="00B055F7" w:rsidP="007B5845">
      <w:pPr>
        <w:pStyle w:val="Para2"/>
        <w:rPr>
          <w:lang w:val="en-GB" w:eastAsia="fr-FR"/>
        </w:rPr>
      </w:pPr>
      <w:r w:rsidRPr="00F56649">
        <w:rPr>
          <w:i/>
          <w:lang w:val="en-GB" w:eastAsia="fr-FR"/>
        </w:rPr>
        <w:t>In-situ</w:t>
      </w:r>
      <w:r w:rsidRPr="00F56649">
        <w:rPr>
          <w:lang w:val="en-GB" w:eastAsia="fr-FR"/>
        </w:rPr>
        <w:t xml:space="preserve"> hybridisation localises </w:t>
      </w:r>
      <w:r w:rsidR="000F08E6" w:rsidRPr="00F56649">
        <w:t>AbHV</w:t>
      </w:r>
      <w:r w:rsidR="000F08E6" w:rsidRPr="000F08E6">
        <w:rPr>
          <w:strike/>
        </w:rPr>
        <w:t>-1</w:t>
      </w:r>
      <w:r w:rsidRPr="00F56649">
        <w:rPr>
          <w:lang w:val="en-GB" w:eastAsia="fr-FR"/>
        </w:rPr>
        <w:t xml:space="preserve">-infected cells within the neural tissue which, on histological examination, demonstrates </w:t>
      </w:r>
      <w:proofErr w:type="spellStart"/>
      <w:r w:rsidRPr="00F56649">
        <w:rPr>
          <w:lang w:val="en-GB" w:eastAsia="fr-FR"/>
        </w:rPr>
        <w:t>ganglioneuritis</w:t>
      </w:r>
      <w:proofErr w:type="spellEnd"/>
      <w:r w:rsidRPr="00F56649">
        <w:rPr>
          <w:lang w:val="en-GB" w:eastAsia="fr-FR"/>
        </w:rPr>
        <w:t xml:space="preserve"> typified by an inflammatory change with increased cellularity involving mainly haemocytes and glial cells, and cell necrosis in the affected nerves (</w:t>
      </w:r>
      <w:r w:rsidRPr="00F56649">
        <w:t xml:space="preserve">Mohammad </w:t>
      </w:r>
      <w:r w:rsidRPr="00F56649">
        <w:rPr>
          <w:i/>
        </w:rPr>
        <w:t>et al.,</w:t>
      </w:r>
      <w:r w:rsidRPr="00F56649">
        <w:rPr>
          <w:smallCaps/>
        </w:rPr>
        <w:t xml:space="preserve"> 2011</w:t>
      </w:r>
      <w:r w:rsidRPr="00F56649">
        <w:rPr>
          <w:lang w:val="en-GB" w:eastAsia="fr-FR"/>
        </w:rPr>
        <w:t>).</w:t>
      </w:r>
    </w:p>
    <w:p w14:paraId="2B985D66" w14:textId="00DAC981" w:rsidR="00E1182A" w:rsidRPr="00F56649" w:rsidRDefault="00E1182A" w:rsidP="00E1182A">
      <w:pPr>
        <w:pStyle w:val="Para2"/>
      </w:pPr>
      <w:r w:rsidRPr="00F56649">
        <w:t xml:space="preserve">The </w:t>
      </w:r>
      <w:r w:rsidRPr="00F56649">
        <w:rPr>
          <w:i/>
        </w:rPr>
        <w:t>in-situ</w:t>
      </w:r>
      <w:r w:rsidRPr="00F56649">
        <w:t xml:space="preserve"> hybridisation (ISH) procedure</w:t>
      </w:r>
      <w:r w:rsidR="00C11BB5">
        <w:t xml:space="preserve"> </w:t>
      </w:r>
      <w:r w:rsidR="00C11BB5" w:rsidRPr="00F56649">
        <w:t xml:space="preserve">uses a digoxygenin (DIG)-labelled DNA probe to detect </w:t>
      </w:r>
      <w:r w:rsidR="000F08E6" w:rsidRPr="00F56649">
        <w:t>AbHV</w:t>
      </w:r>
      <w:r w:rsidR="000F08E6" w:rsidRPr="000F08E6">
        <w:rPr>
          <w:strike/>
        </w:rPr>
        <w:t>-1</w:t>
      </w:r>
      <w:r w:rsidR="00C11BB5" w:rsidRPr="00F56649">
        <w:t xml:space="preserve"> in formalin-fixed, paraffin-embedded (FFPE) tissue sections</w:t>
      </w:r>
      <w:r w:rsidR="00C11BB5">
        <w:t xml:space="preserve"> and</w:t>
      </w:r>
      <w:r w:rsidRPr="00F56649">
        <w:t xml:space="preserve"> </w:t>
      </w:r>
      <w:r w:rsidR="00C11BB5">
        <w:t xml:space="preserve">is </w:t>
      </w:r>
      <w:r w:rsidRPr="00F56649">
        <w:t xml:space="preserve">described </w:t>
      </w:r>
      <w:r w:rsidR="00C11BB5">
        <w:t xml:space="preserve">in Crane </w:t>
      </w:r>
      <w:r w:rsidR="00C11BB5" w:rsidRPr="00C11BB5">
        <w:rPr>
          <w:i/>
          <w:iCs/>
        </w:rPr>
        <w:t xml:space="preserve">et al. </w:t>
      </w:r>
      <w:r w:rsidR="00C11BB5">
        <w:t>(2016)</w:t>
      </w:r>
      <w:r w:rsidRPr="00F56649">
        <w:t>.</w:t>
      </w:r>
    </w:p>
    <w:p w14:paraId="55B1D0E3" w14:textId="77777777" w:rsidR="00BC4790" w:rsidRPr="00DA1468" w:rsidRDefault="00BC4790" w:rsidP="00BC4790">
      <w:pPr>
        <w:pStyle w:val="110"/>
        <w:rPr>
          <w:lang w:val="en-IE"/>
        </w:rPr>
      </w:pPr>
      <w:bookmarkStart w:id="24" w:name="_Hlk34054765"/>
      <w:bookmarkStart w:id="25" w:name="_Hlk83113198"/>
      <w:r w:rsidRPr="00DA1468">
        <w:rPr>
          <w:lang w:val="en-IE"/>
        </w:rPr>
        <w:t>4.7.</w:t>
      </w:r>
      <w:r w:rsidRPr="00DA1468">
        <w:rPr>
          <w:lang w:val="en-IE"/>
        </w:rPr>
        <w:tab/>
        <w:t>Immunohistochemistry</w:t>
      </w:r>
    </w:p>
    <w:bookmarkEnd w:id="24"/>
    <w:p w14:paraId="21A78888" w14:textId="076A1038" w:rsidR="00BC4790" w:rsidRPr="00AA4312" w:rsidRDefault="00323B7C" w:rsidP="00BC4790">
      <w:pPr>
        <w:pStyle w:val="Para2"/>
      </w:pPr>
      <w:r w:rsidRPr="00AA4312">
        <w:rPr>
          <w:rFonts w:cs="Arial"/>
        </w:rPr>
        <w:lastRenderedPageBreak/>
        <w:t>Not applicable</w:t>
      </w:r>
      <w:r w:rsidR="00AA4312">
        <w:rPr>
          <w:rFonts w:cs="Arial"/>
        </w:rPr>
        <w:t>.</w:t>
      </w:r>
    </w:p>
    <w:bookmarkEnd w:id="25"/>
    <w:p w14:paraId="332D8ABF" w14:textId="77777777" w:rsidR="00BC4790" w:rsidRPr="00AA4312" w:rsidRDefault="00BC4790" w:rsidP="00BC4790">
      <w:pPr>
        <w:pStyle w:val="110"/>
        <w:rPr>
          <w:lang w:val="en-IE"/>
        </w:rPr>
      </w:pPr>
      <w:r w:rsidRPr="00AA4312">
        <w:rPr>
          <w:lang w:val="en-IE"/>
        </w:rPr>
        <w:t>4.8.</w:t>
      </w:r>
      <w:r w:rsidRPr="00AA4312">
        <w:rPr>
          <w:lang w:val="en-IE"/>
        </w:rPr>
        <w:tab/>
        <w:t>Bioassay</w:t>
      </w:r>
    </w:p>
    <w:p w14:paraId="753083D8" w14:textId="43DB0D08" w:rsidR="00BC4790" w:rsidRPr="00AA4312" w:rsidRDefault="00E81974" w:rsidP="00BC4790">
      <w:pPr>
        <w:pStyle w:val="Para2"/>
        <w:rPr>
          <w:rFonts w:cs="Arial"/>
        </w:rPr>
      </w:pPr>
      <w:r>
        <w:rPr>
          <w:rFonts w:cs="Arial"/>
        </w:rPr>
        <w:t>A bioassay is not normally required for routine diagnosis. However, w</w:t>
      </w:r>
      <w:r w:rsidR="00914A97" w:rsidRPr="00914A97">
        <w:rPr>
          <w:rFonts w:cs="Arial"/>
        </w:rPr>
        <w:t xml:space="preserve">hen there is a suspect case due to </w:t>
      </w:r>
      <w:r>
        <w:rPr>
          <w:rFonts w:cs="Arial"/>
        </w:rPr>
        <w:t xml:space="preserve">the presence </w:t>
      </w:r>
      <w:r w:rsidR="00914A97" w:rsidRPr="00914A97">
        <w:rPr>
          <w:rFonts w:cs="Arial"/>
        </w:rPr>
        <w:t xml:space="preserve">clinical signs and/or histopathology but molecular tests yield negative results, a bioassay </w:t>
      </w:r>
      <w:r w:rsidR="0058449D">
        <w:rPr>
          <w:rFonts w:cs="Arial"/>
        </w:rPr>
        <w:t xml:space="preserve">(Corbeil </w:t>
      </w:r>
      <w:r w:rsidR="0058449D" w:rsidRPr="0013663F">
        <w:rPr>
          <w:rFonts w:cs="Arial"/>
          <w:i/>
          <w:iCs/>
        </w:rPr>
        <w:t>et al</w:t>
      </w:r>
      <w:r w:rsidR="0058449D">
        <w:rPr>
          <w:rFonts w:cs="Arial"/>
        </w:rPr>
        <w:t>., 2012</w:t>
      </w:r>
      <w:r w:rsidR="00F12731">
        <w:rPr>
          <w:rFonts w:cs="Arial"/>
        </w:rPr>
        <w:t>a</w:t>
      </w:r>
      <w:r w:rsidR="0058449D">
        <w:rPr>
          <w:rFonts w:cs="Arial"/>
        </w:rPr>
        <w:t xml:space="preserve">) </w:t>
      </w:r>
      <w:r w:rsidR="00914A97" w:rsidRPr="00914A97">
        <w:rPr>
          <w:rFonts w:cs="Arial"/>
        </w:rPr>
        <w:t>can be used for confirmation</w:t>
      </w:r>
      <w:r w:rsidR="0013663F">
        <w:rPr>
          <w:rFonts w:cs="Arial"/>
        </w:rPr>
        <w:t xml:space="preserve"> of the presence of a </w:t>
      </w:r>
      <w:r w:rsidR="0058449D">
        <w:rPr>
          <w:rFonts w:cs="Arial"/>
        </w:rPr>
        <w:t xml:space="preserve">previously unknown </w:t>
      </w:r>
      <w:r w:rsidR="0013663F">
        <w:rPr>
          <w:rFonts w:cs="Arial"/>
        </w:rPr>
        <w:t>genetic variant</w:t>
      </w:r>
      <w:r w:rsidR="00914A97" w:rsidRPr="00914A97">
        <w:rPr>
          <w:rFonts w:cs="Arial"/>
        </w:rPr>
        <w:t>.</w:t>
      </w:r>
      <w:r w:rsidR="0013663F">
        <w:rPr>
          <w:rFonts w:cs="Arial"/>
        </w:rPr>
        <w:t xml:space="preserve"> Homogenised and clarified neural tissue is used as inoculum </w:t>
      </w:r>
      <w:r>
        <w:rPr>
          <w:rFonts w:cs="Arial"/>
        </w:rPr>
        <w:t>and</w:t>
      </w:r>
      <w:r w:rsidR="0013663F">
        <w:rPr>
          <w:rFonts w:cs="Arial"/>
        </w:rPr>
        <w:t xml:space="preserve"> injected (</w:t>
      </w:r>
      <w:proofErr w:type="spellStart"/>
      <w:r w:rsidR="0013663F">
        <w:rPr>
          <w:rFonts w:cs="Arial"/>
        </w:rPr>
        <w:t>i.m.</w:t>
      </w:r>
      <w:proofErr w:type="spellEnd"/>
      <w:r w:rsidR="0013663F">
        <w:rPr>
          <w:rFonts w:cs="Arial"/>
        </w:rPr>
        <w:t xml:space="preserve">) into the foot of known uninfected susceptible abalone host species. The inoculated abalone are monitored for clinical signs such as loss of adhesion to the substrate and then samples </w:t>
      </w:r>
      <w:r>
        <w:rPr>
          <w:rFonts w:cs="Arial"/>
        </w:rPr>
        <w:t xml:space="preserve">taken </w:t>
      </w:r>
      <w:r w:rsidR="0013663F">
        <w:rPr>
          <w:rFonts w:cs="Arial"/>
        </w:rPr>
        <w:t>for histology, molecular analys</w:t>
      </w:r>
      <w:r>
        <w:rPr>
          <w:rFonts w:cs="Arial"/>
        </w:rPr>
        <w:t>e</w:t>
      </w:r>
      <w:r w:rsidR="0013663F">
        <w:rPr>
          <w:rFonts w:cs="Arial"/>
        </w:rPr>
        <w:t>s and electron microscopy. If presence of a herpesvirus is confirmed by electron microscopy</w:t>
      </w:r>
      <w:r>
        <w:rPr>
          <w:rFonts w:cs="Arial"/>
        </w:rPr>
        <w:t xml:space="preserve"> further investigation such as whole genome sequencing should be </w:t>
      </w:r>
      <w:r w:rsidRPr="00AA4312">
        <w:rPr>
          <w:rFonts w:cs="Arial"/>
        </w:rPr>
        <w:t>initiated.</w:t>
      </w:r>
    </w:p>
    <w:p w14:paraId="613EFA17" w14:textId="379D6642" w:rsidR="00BC4790" w:rsidRPr="00371385" w:rsidRDefault="00BC4790" w:rsidP="00451015">
      <w:pPr>
        <w:pStyle w:val="110"/>
        <w:rPr>
          <w:szCs w:val="21"/>
          <w:lang w:val="en-IE" w:bidi="en-US"/>
        </w:rPr>
      </w:pPr>
      <w:bookmarkStart w:id="26" w:name="_Hlk34054791"/>
      <w:r w:rsidRPr="00371385">
        <w:rPr>
          <w:szCs w:val="21"/>
          <w:lang w:val="en-IE" w:bidi="en-US"/>
        </w:rPr>
        <w:t>4.9.</w:t>
      </w:r>
      <w:r w:rsidRPr="00371385">
        <w:rPr>
          <w:szCs w:val="21"/>
          <w:lang w:val="en-IE" w:bidi="en-US"/>
        </w:rPr>
        <w:tab/>
        <w:t>Antibody</w:t>
      </w:r>
      <w:r w:rsidRPr="00371385">
        <w:rPr>
          <w:strike/>
          <w:szCs w:val="21"/>
          <w:lang w:val="en-IE" w:bidi="en-US"/>
        </w:rPr>
        <w:t>-</w:t>
      </w:r>
      <w:r w:rsidRPr="00371385">
        <w:rPr>
          <w:szCs w:val="21"/>
          <w:lang w:val="en-IE" w:bidi="en-US"/>
        </w:rPr>
        <w:t xml:space="preserve"> or antigen-based detection methods</w:t>
      </w:r>
    </w:p>
    <w:p w14:paraId="480D31AD" w14:textId="446B4970" w:rsidR="00BC4790" w:rsidRPr="000A143E" w:rsidRDefault="0090652E" w:rsidP="00BC4790">
      <w:pPr>
        <w:pStyle w:val="Para2"/>
        <w:rPr>
          <w:highlight w:val="yellow"/>
        </w:rPr>
      </w:pPr>
      <w:r>
        <w:rPr>
          <w:szCs w:val="16"/>
          <w:lang w:eastAsia="ar-SA"/>
        </w:rPr>
        <w:t>None</w:t>
      </w:r>
      <w:r w:rsidR="00BC6B14">
        <w:rPr>
          <w:szCs w:val="16"/>
          <w:lang w:eastAsia="ar-SA"/>
        </w:rPr>
        <w:t xml:space="preserve"> currently available.</w:t>
      </w:r>
    </w:p>
    <w:p w14:paraId="3D379436" w14:textId="5140296E" w:rsidR="00BC4790" w:rsidRPr="008A207B" w:rsidRDefault="00BC4790" w:rsidP="00BC4790">
      <w:pPr>
        <w:pStyle w:val="110"/>
        <w:rPr>
          <w:lang w:val="en-IE"/>
        </w:rPr>
      </w:pPr>
      <w:r w:rsidRPr="008A207B">
        <w:rPr>
          <w:szCs w:val="18"/>
          <w:lang w:val="en-IE"/>
        </w:rPr>
        <w:t>4.10.</w:t>
      </w:r>
      <w:r w:rsidRPr="008A207B">
        <w:rPr>
          <w:lang w:val="en-IE"/>
        </w:rPr>
        <w:tab/>
        <w:t>Other methods</w:t>
      </w:r>
    </w:p>
    <w:bookmarkEnd w:id="26"/>
    <w:p w14:paraId="59065E7A" w14:textId="70DF041B" w:rsidR="008A207B" w:rsidRPr="004A7475" w:rsidRDefault="00323B7C" w:rsidP="008A207B">
      <w:pPr>
        <w:pStyle w:val="Para2"/>
        <w:rPr>
          <w:rFonts w:cs="Arial"/>
        </w:rPr>
      </w:pPr>
      <w:r w:rsidRPr="004A7475">
        <w:rPr>
          <w:rFonts w:cs="Arial"/>
        </w:rPr>
        <w:t>None</w:t>
      </w:r>
      <w:r w:rsidR="004A7475" w:rsidRPr="004A7475">
        <w:rPr>
          <w:rFonts w:cs="Arial"/>
        </w:rPr>
        <w:t>.</w:t>
      </w:r>
    </w:p>
    <w:p w14:paraId="12BD574D" w14:textId="77777777" w:rsidR="00BC4790" w:rsidRPr="00234942" w:rsidRDefault="00BC4790" w:rsidP="00F30043">
      <w:pPr>
        <w:pStyle w:val="10"/>
        <w:rPr>
          <w:lang w:val="en-IE"/>
        </w:rPr>
      </w:pPr>
      <w:r w:rsidRPr="00234942">
        <w:rPr>
          <w:lang w:val="en-IE"/>
        </w:rPr>
        <w:t>5.</w:t>
      </w:r>
      <w:r w:rsidRPr="00234942">
        <w:rPr>
          <w:lang w:val="en-IE"/>
        </w:rPr>
        <w:tab/>
        <w:t>Test(s) recommended for surveillance to demonstrate freedom in apparently healthy populations</w:t>
      </w:r>
    </w:p>
    <w:p w14:paraId="04CACF76" w14:textId="2BF45A04" w:rsidR="00BC4790" w:rsidRPr="00E81974" w:rsidRDefault="00E81974" w:rsidP="00BC4790">
      <w:pPr>
        <w:pStyle w:val="Para1"/>
        <w:rPr>
          <w:rFonts w:eastAsia="MS Mincho"/>
          <w:szCs w:val="18"/>
          <w:lang w:eastAsia="fr-FR" w:bidi="ar-SA"/>
        </w:rPr>
      </w:pPr>
      <w:r w:rsidRPr="00E81974">
        <w:rPr>
          <w:szCs w:val="18"/>
        </w:rPr>
        <w:t xml:space="preserve">The </w:t>
      </w:r>
      <w:r w:rsidR="00CD2DAA">
        <w:rPr>
          <w:lang w:val="en-GB" w:eastAsia="fr-FR"/>
        </w:rPr>
        <w:t>real-time</w:t>
      </w:r>
      <w:r w:rsidR="00CD2DAA" w:rsidRPr="00F56649">
        <w:rPr>
          <w:lang w:val="en-GB" w:eastAsia="fr-FR"/>
        </w:rPr>
        <w:t xml:space="preserve"> </w:t>
      </w:r>
      <w:r w:rsidRPr="00E81974">
        <w:rPr>
          <w:szCs w:val="18"/>
        </w:rPr>
        <w:t>PCR assays targeting ORF49 and ORF66</w:t>
      </w:r>
      <w:r w:rsidRPr="00E81974">
        <w:rPr>
          <w:rFonts w:eastAsia="MS Mincho"/>
          <w:szCs w:val="18"/>
          <w:lang w:eastAsia="fr-FR" w:bidi="ar-SA"/>
        </w:rPr>
        <w:t xml:space="preserve"> performed in pa</w:t>
      </w:r>
      <w:r>
        <w:rPr>
          <w:rFonts w:eastAsia="MS Mincho"/>
          <w:szCs w:val="18"/>
          <w:lang w:eastAsia="fr-FR" w:bidi="ar-SA"/>
        </w:rPr>
        <w:t>r</w:t>
      </w:r>
      <w:r w:rsidRPr="00E81974">
        <w:rPr>
          <w:rFonts w:eastAsia="MS Mincho"/>
          <w:szCs w:val="18"/>
          <w:lang w:eastAsia="fr-FR" w:bidi="ar-SA"/>
        </w:rPr>
        <w:t>allel</w:t>
      </w:r>
      <w:r>
        <w:rPr>
          <w:rFonts w:eastAsia="MS Mincho"/>
          <w:szCs w:val="18"/>
          <w:lang w:eastAsia="fr-FR" w:bidi="ar-SA"/>
        </w:rPr>
        <w:t xml:space="preserve"> is recommended for surveillance to demonstrate freedom in apparently health populations (</w:t>
      </w:r>
      <w:proofErr w:type="spellStart"/>
      <w:r>
        <w:rPr>
          <w:rFonts w:eastAsia="MS Mincho"/>
          <w:szCs w:val="18"/>
          <w:lang w:eastAsia="fr-FR" w:bidi="ar-SA"/>
        </w:rPr>
        <w:t>Caraguel</w:t>
      </w:r>
      <w:proofErr w:type="spellEnd"/>
      <w:r>
        <w:rPr>
          <w:rFonts w:eastAsia="MS Mincho"/>
          <w:szCs w:val="18"/>
          <w:lang w:eastAsia="fr-FR" w:bidi="ar-SA"/>
        </w:rPr>
        <w:t xml:space="preserve"> </w:t>
      </w:r>
      <w:r w:rsidRPr="00E81974">
        <w:rPr>
          <w:rFonts w:eastAsia="MS Mincho"/>
          <w:i/>
          <w:iCs/>
          <w:szCs w:val="18"/>
          <w:lang w:eastAsia="fr-FR" w:bidi="ar-SA"/>
        </w:rPr>
        <w:t>et al</w:t>
      </w:r>
      <w:r>
        <w:rPr>
          <w:rFonts w:eastAsia="MS Mincho"/>
          <w:szCs w:val="18"/>
          <w:lang w:eastAsia="fr-FR" w:bidi="ar-SA"/>
        </w:rPr>
        <w:t>., 2019).</w:t>
      </w:r>
    </w:p>
    <w:p w14:paraId="738594F7" w14:textId="77777777" w:rsidR="00BC4790" w:rsidRPr="00234942" w:rsidRDefault="00BC4790" w:rsidP="00BC4790">
      <w:pPr>
        <w:pStyle w:val="10"/>
        <w:rPr>
          <w:lang w:val="en-IE"/>
        </w:rPr>
      </w:pPr>
      <w:bookmarkStart w:id="27" w:name="_Hlk114644186"/>
      <w:r w:rsidRPr="00234942">
        <w:rPr>
          <w:lang w:val="en-IE"/>
        </w:rPr>
        <w:t>6.</w:t>
      </w:r>
      <w:r w:rsidRPr="00234942">
        <w:rPr>
          <w:lang w:val="en-IE"/>
        </w:rPr>
        <w:tab/>
        <w:t>Corroborative diagnostic criteria</w:t>
      </w:r>
    </w:p>
    <w:p w14:paraId="1B83352E" w14:textId="77777777" w:rsidR="00BC4790" w:rsidRPr="007B5F1C" w:rsidRDefault="00BC4790" w:rsidP="00BC4790">
      <w:pPr>
        <w:pStyle w:val="Para1"/>
        <w:rPr>
          <w:rFonts w:cs="Arial"/>
        </w:rPr>
      </w:pPr>
      <w:r w:rsidRPr="007B5F1C">
        <w:rPr>
          <w:rFonts w:cs="Arial"/>
        </w:rPr>
        <w:t>This section only addresses the diagnostic test results for detection of infection in the absence (Section 6.1.) or in the presence of clinical signs (Section 6.2.) but does not evaluate whether the infectious agent is the cause of the clinical event.</w:t>
      </w:r>
    </w:p>
    <w:p w14:paraId="139BD897" w14:textId="6C8B8692" w:rsidR="00BC4790" w:rsidRPr="00D64F36" w:rsidRDefault="00BC4790" w:rsidP="00BC4790">
      <w:pPr>
        <w:pStyle w:val="Para1"/>
        <w:rPr>
          <w:rFonts w:cs="Arial"/>
          <w:szCs w:val="18"/>
        </w:rPr>
      </w:pPr>
      <w:r w:rsidRPr="007B5F1C">
        <w:rPr>
          <w:rFonts w:cs="Arial"/>
          <w:szCs w:val="18"/>
        </w:rPr>
        <w:t>The case definitions for a suspect and confirmed case have been developed to support decision making related to trade and confirmation of disease status at the country, zone or compartment level. Case definitions for disease confirmation in endemically affected areas may be less stringent</w:t>
      </w:r>
      <w:r w:rsidRPr="007B5F1C">
        <w:rPr>
          <w:rFonts w:cs="Arial"/>
        </w:rPr>
        <w:t xml:space="preserve">. If a </w:t>
      </w:r>
      <w:r w:rsidR="00381A02">
        <w:rPr>
          <w:rFonts w:cs="Arial"/>
        </w:rPr>
        <w:t>Competent Authority</w:t>
      </w:r>
      <w:r w:rsidRPr="007B5F1C">
        <w:rPr>
          <w:rFonts w:cs="Arial"/>
        </w:rPr>
        <w:t xml:space="preserve"> does not have the </w:t>
      </w:r>
      <w:r w:rsidR="0095477E">
        <w:rPr>
          <w:rFonts w:cs="Arial"/>
        </w:rPr>
        <w:t>capability</w:t>
      </w:r>
      <w:r w:rsidRPr="007B5F1C">
        <w:rPr>
          <w:rFonts w:cs="Arial"/>
        </w:rPr>
        <w:t xml:space="preserve"> to undertake the necessary diagnostic tests it </w:t>
      </w:r>
      <w:r w:rsidRPr="00D64F36">
        <w:rPr>
          <w:rFonts w:cs="Arial"/>
        </w:rPr>
        <w:t xml:space="preserve">should seek advice from the appropriate </w:t>
      </w:r>
      <w:r w:rsidR="009030A4" w:rsidRPr="00D64F36">
        <w:rPr>
          <w:rFonts w:cs="Arial"/>
        </w:rPr>
        <w:t>WOAH</w:t>
      </w:r>
      <w:r w:rsidRPr="00D64F36">
        <w:rPr>
          <w:rFonts w:cs="Arial"/>
        </w:rPr>
        <w:t xml:space="preserve"> Reference Laboratory</w:t>
      </w:r>
      <w:r w:rsidR="00890FB8" w:rsidRPr="00D64F36">
        <w:t xml:space="preserve">, </w:t>
      </w:r>
      <w:r w:rsidR="00890FB8" w:rsidRPr="00D64F36">
        <w:rPr>
          <w:bCs/>
          <w:szCs w:val="18"/>
        </w:rPr>
        <w:t xml:space="preserve">and if necessary, refer samples to that laboratory </w:t>
      </w:r>
      <w:r w:rsidR="00D64F36" w:rsidRPr="00D64F36">
        <w:rPr>
          <w:bCs/>
          <w:szCs w:val="18"/>
        </w:rPr>
        <w:t xml:space="preserve">for </w:t>
      </w:r>
      <w:r w:rsidR="00D64F36" w:rsidRPr="00D64F36">
        <w:rPr>
          <w:szCs w:val="18"/>
        </w:rPr>
        <w:t xml:space="preserve">confirmatory </w:t>
      </w:r>
      <w:r w:rsidR="00D64F36" w:rsidRPr="00D64F36">
        <w:rPr>
          <w:bCs/>
          <w:szCs w:val="18"/>
        </w:rPr>
        <w:t xml:space="preserve">testing </w:t>
      </w:r>
      <w:r w:rsidR="00D64F36" w:rsidRPr="00D64F36">
        <w:rPr>
          <w:szCs w:val="18"/>
        </w:rPr>
        <w:t>of samples from the index case in a country, zone or compartment considered free</w:t>
      </w:r>
      <w:r w:rsidRPr="00D64F36">
        <w:rPr>
          <w:rFonts w:cs="Arial"/>
        </w:rPr>
        <w:t>.</w:t>
      </w:r>
    </w:p>
    <w:p w14:paraId="5CD0D924" w14:textId="77777777" w:rsidR="00BC4790" w:rsidRPr="00234942" w:rsidRDefault="00BC4790" w:rsidP="00BC4790">
      <w:pPr>
        <w:pStyle w:val="110"/>
        <w:rPr>
          <w:lang w:val="en-IE"/>
        </w:rPr>
      </w:pPr>
      <w:r w:rsidRPr="00234942">
        <w:rPr>
          <w:lang w:val="en-IE"/>
        </w:rPr>
        <w:t>6.1.</w:t>
      </w:r>
      <w:r w:rsidRPr="00234942">
        <w:rPr>
          <w:lang w:val="en-IE"/>
        </w:rPr>
        <w:tab/>
        <w:t>Apparently healthy animals or animals of unknown health status</w:t>
      </w:r>
      <w:r w:rsidRPr="00234942">
        <w:rPr>
          <w:rStyle w:val="FootnoteReference"/>
          <w:rFonts w:cs="Arial"/>
          <w:sz w:val="18"/>
          <w:szCs w:val="18"/>
          <w:lang w:val="en-IE"/>
        </w:rPr>
        <w:footnoteReference w:id="2"/>
      </w:r>
    </w:p>
    <w:p w14:paraId="5327346F" w14:textId="31B9148B" w:rsidR="00BC4790" w:rsidRPr="00584279" w:rsidRDefault="00BC4790" w:rsidP="00BC4790">
      <w:pPr>
        <w:pStyle w:val="Para2"/>
        <w:rPr>
          <w:rFonts w:cs="Arial"/>
        </w:rPr>
      </w:pPr>
      <w:bookmarkStart w:id="28" w:name="_Hlk96430616"/>
      <w:r w:rsidRPr="007B5F1C">
        <w:rPr>
          <w:rFonts w:cs="Arial"/>
        </w:rPr>
        <w:t xml:space="preserve">Apparently healthy populations may fall under suspicion, and therefore be sampled, if there is an epidemiological link(s) to an infected population. </w:t>
      </w:r>
      <w:bookmarkStart w:id="29" w:name="_Hlk114497138"/>
      <w:r w:rsidR="001A52BD" w:rsidRPr="007B5F1C">
        <w:t>Hydro</w:t>
      </w:r>
      <w:r w:rsidRPr="007B5F1C">
        <w:t xml:space="preserve">graphical </w:t>
      </w:r>
      <w:bookmarkEnd w:id="29"/>
      <w:r w:rsidRPr="007B5F1C">
        <w:t xml:space="preserve">proximity to, or movement of animals or animal products or equipment, etc., from a known infected population equate to an epidemiological link. Alternatively, healthy populations are sampled in surveys to demonstrate disease </w:t>
      </w:r>
      <w:r w:rsidRPr="00584279">
        <w:t xml:space="preserve">freedom. </w:t>
      </w:r>
    </w:p>
    <w:bookmarkEnd w:id="27"/>
    <w:bookmarkEnd w:id="28"/>
    <w:p w14:paraId="221377EB" w14:textId="77777777" w:rsidR="00BC4790" w:rsidRPr="00234942" w:rsidRDefault="00BC4790" w:rsidP="00BC4790">
      <w:pPr>
        <w:pStyle w:val="1110"/>
        <w:rPr>
          <w:lang w:val="en-IE"/>
        </w:rPr>
      </w:pPr>
      <w:r w:rsidRPr="00234942">
        <w:rPr>
          <w:lang w:val="en-IE"/>
        </w:rPr>
        <w:t>6.1.1.</w:t>
      </w:r>
      <w:r w:rsidRPr="00234942">
        <w:rPr>
          <w:lang w:val="en-IE"/>
        </w:rPr>
        <w:tab/>
        <w:t>Definition of suspect case in apparently healthy animals</w:t>
      </w:r>
    </w:p>
    <w:p w14:paraId="03912F32" w14:textId="2EA0F88D" w:rsidR="00BC4790" w:rsidRPr="004A7475" w:rsidRDefault="00BC4790" w:rsidP="00BC4790">
      <w:pPr>
        <w:pStyle w:val="Para3"/>
        <w:spacing w:after="120"/>
      </w:pPr>
      <w:bookmarkStart w:id="30" w:name="_Hlk83113255"/>
      <w:r w:rsidRPr="007B5F1C">
        <w:t xml:space="preserve">The </w:t>
      </w:r>
      <w:r w:rsidRPr="004A7475">
        <w:t xml:space="preserve">presence of infection with </w:t>
      </w:r>
      <w:r w:rsidR="00A5120B" w:rsidRPr="004A7475">
        <w:rPr>
          <w:iCs/>
        </w:rPr>
        <w:t>abalone herpesvirus</w:t>
      </w:r>
      <w:r w:rsidR="00E9056F" w:rsidRPr="004A7475">
        <w:t xml:space="preserve"> </w:t>
      </w:r>
      <w:r w:rsidRPr="004A7475">
        <w:t>shall be suspected if at least one of the following criteria is met:</w:t>
      </w:r>
    </w:p>
    <w:bookmarkEnd w:id="30"/>
    <w:p w14:paraId="7D4166F5" w14:textId="21AB5ABB" w:rsidR="00BC4790" w:rsidRDefault="00BC4790" w:rsidP="00756ACB">
      <w:pPr>
        <w:pStyle w:val="Para3i"/>
      </w:pPr>
      <w:r w:rsidRPr="004A7475">
        <w:t>i)</w:t>
      </w:r>
      <w:r w:rsidRPr="004A7475">
        <w:tab/>
        <w:t xml:space="preserve">Positive result by </w:t>
      </w:r>
      <w:r w:rsidRPr="00234942">
        <w:t xml:space="preserve">a </w:t>
      </w:r>
      <w:r w:rsidR="0093270A">
        <w:t>real-time PCR</w:t>
      </w:r>
    </w:p>
    <w:p w14:paraId="446EAD77" w14:textId="3AC8B76A" w:rsidR="00BC4790" w:rsidRPr="00234942" w:rsidRDefault="00BC4790" w:rsidP="004A7475">
      <w:pPr>
        <w:pStyle w:val="Para3i"/>
        <w:spacing w:after="240"/>
      </w:pPr>
      <w:r>
        <w:t>ii)</w:t>
      </w:r>
      <w:r>
        <w:tab/>
      </w:r>
      <w:r w:rsidR="139A308B">
        <w:t>Positive result by conventional PCR</w:t>
      </w:r>
    </w:p>
    <w:p w14:paraId="5117AD3A" w14:textId="4BBCD3D5" w:rsidR="00BC4790" w:rsidRPr="00127962" w:rsidRDefault="00BC4790" w:rsidP="004A7475">
      <w:pPr>
        <w:pStyle w:val="Para3i"/>
        <w:spacing w:after="240"/>
        <w:rPr>
          <w:strike/>
        </w:rPr>
      </w:pPr>
      <w:r w:rsidRPr="00127962">
        <w:rPr>
          <w:strike/>
          <w:highlight w:val="yellow"/>
        </w:rPr>
        <w:t xml:space="preserve">Histopathological changes consistent with the presence of the pathogen </w:t>
      </w:r>
    </w:p>
    <w:p w14:paraId="6B03A860" w14:textId="5A88272C" w:rsidR="00BC4790" w:rsidRPr="0058449D" w:rsidRDefault="00BC4790" w:rsidP="0058449D">
      <w:pPr>
        <w:pStyle w:val="Para3i"/>
        <w:ind w:left="1134" w:hanging="567"/>
        <w:rPr>
          <w:rFonts w:ascii="Söhne Kräftig" w:hAnsi="Söhne Kräftig"/>
          <w:sz w:val="20"/>
          <w:szCs w:val="20"/>
        </w:rPr>
      </w:pPr>
      <w:r w:rsidRPr="0058449D">
        <w:rPr>
          <w:rFonts w:ascii="Söhne Kräftig" w:hAnsi="Söhne Kräftig"/>
          <w:sz w:val="20"/>
          <w:szCs w:val="20"/>
        </w:rPr>
        <w:t>6.1.2.</w:t>
      </w:r>
      <w:r w:rsidR="0058449D">
        <w:rPr>
          <w:rFonts w:ascii="Söhne Kräftig" w:hAnsi="Söhne Kräftig"/>
          <w:sz w:val="20"/>
          <w:szCs w:val="20"/>
        </w:rPr>
        <w:tab/>
      </w:r>
      <w:r w:rsidRPr="0058449D">
        <w:rPr>
          <w:rFonts w:ascii="Söhne Kräftig" w:hAnsi="Söhne Kräftig"/>
          <w:sz w:val="20"/>
          <w:szCs w:val="20"/>
        </w:rPr>
        <w:t>Definition of confirmed case in apparently healthy animals</w:t>
      </w:r>
    </w:p>
    <w:p w14:paraId="15BB4EAB" w14:textId="27400164" w:rsidR="00BC4790" w:rsidRPr="004A7475" w:rsidRDefault="00BC4790" w:rsidP="00BC4790">
      <w:pPr>
        <w:pStyle w:val="Para3"/>
        <w:spacing w:after="120"/>
      </w:pPr>
      <w:bookmarkStart w:id="31" w:name="_Hlk34064823"/>
      <w:bookmarkStart w:id="32" w:name="_Hlk57044932"/>
      <w:bookmarkStart w:id="33" w:name="_Hlk34056412"/>
      <w:r w:rsidRPr="007B5F1C">
        <w:t xml:space="preserve">The presence of </w:t>
      </w:r>
      <w:r w:rsidR="00C04784" w:rsidRPr="007B5F1C">
        <w:t>I</w:t>
      </w:r>
      <w:r w:rsidRPr="007B5F1C">
        <w:t xml:space="preserve">nfection with </w:t>
      </w:r>
      <w:r w:rsidR="00A5120B" w:rsidRPr="007B5F1C">
        <w:rPr>
          <w:iCs/>
        </w:rPr>
        <w:t>abalone herpesvirus</w:t>
      </w:r>
      <w:r w:rsidR="00A5120B" w:rsidRPr="007B5F1C">
        <w:t xml:space="preserve"> </w:t>
      </w:r>
      <w:r w:rsidRPr="007B5F1C">
        <w:t xml:space="preserve">is considered to be confirmed if </w:t>
      </w:r>
      <w:r w:rsidR="00DA6B90">
        <w:t xml:space="preserve">one of </w:t>
      </w:r>
      <w:r w:rsidRPr="007B5F1C">
        <w:t xml:space="preserve">the </w:t>
      </w:r>
      <w:r w:rsidRPr="004A7475">
        <w:t xml:space="preserve">following criteria </w:t>
      </w:r>
      <w:r w:rsidR="000E238E" w:rsidRPr="004A7475">
        <w:t>are</w:t>
      </w:r>
      <w:r w:rsidRPr="004A7475">
        <w:t xml:space="preserve"> met:</w:t>
      </w:r>
    </w:p>
    <w:bookmarkEnd w:id="31"/>
    <w:p w14:paraId="1B316A79" w14:textId="63221D38" w:rsidR="007B5F1C" w:rsidRPr="004A7475" w:rsidRDefault="007B5F1C" w:rsidP="007B5F1C">
      <w:pPr>
        <w:pStyle w:val="Para3i"/>
        <w:numPr>
          <w:ilvl w:val="0"/>
          <w:numId w:val="10"/>
        </w:numPr>
        <w:ind w:left="1559" w:hanging="425"/>
      </w:pPr>
      <w:r>
        <w:lastRenderedPageBreak/>
        <w:t>Positive result</w:t>
      </w:r>
      <w:r w:rsidR="00DA6B90">
        <w:t>s</w:t>
      </w:r>
      <w:r>
        <w:t xml:space="preserve"> by </w:t>
      </w:r>
      <w:r w:rsidR="00CD2DAA" w:rsidRPr="73AACE59">
        <w:rPr>
          <w:lang w:val="en-GB" w:eastAsia="fr-FR"/>
        </w:rPr>
        <w:t xml:space="preserve">real-time </w:t>
      </w:r>
      <w:r>
        <w:t xml:space="preserve">PCR </w:t>
      </w:r>
      <w:r w:rsidR="00DA6B90">
        <w:t>and</w:t>
      </w:r>
      <w:r w:rsidR="43DAAB61">
        <w:t xml:space="preserve"> positive result </w:t>
      </w:r>
      <w:r w:rsidR="00DA6B90">
        <w:t>by conventional PCR followed by sequence analysis of the amplicon</w:t>
      </w:r>
    </w:p>
    <w:p w14:paraId="4DC5B01D" w14:textId="0AA5468F" w:rsidR="00BC4790" w:rsidRPr="004A7475" w:rsidRDefault="007B5F1C" w:rsidP="003A3049">
      <w:pPr>
        <w:pStyle w:val="Para3"/>
        <w:ind w:left="1559" w:hanging="425"/>
      </w:pPr>
      <w:r>
        <w:t>ii)</w:t>
      </w:r>
      <w:r>
        <w:tab/>
        <w:t>Positive result</w:t>
      </w:r>
      <w:r w:rsidR="00DA6B90">
        <w:t>s</w:t>
      </w:r>
      <w:r>
        <w:t xml:space="preserve"> by </w:t>
      </w:r>
      <w:r w:rsidR="00DA6B90" w:rsidRPr="73AACE59">
        <w:rPr>
          <w:i/>
          <w:iCs/>
        </w:rPr>
        <w:t>in-situ</w:t>
      </w:r>
      <w:r w:rsidR="00DA6B90">
        <w:t xml:space="preserve"> hybridisation and</w:t>
      </w:r>
      <w:r w:rsidR="13206136">
        <w:t xml:space="preserve"> positive result</w:t>
      </w:r>
      <w:r w:rsidR="00DA6B90">
        <w:t xml:space="preserve"> by </w:t>
      </w:r>
      <w:r>
        <w:t>conventional PCR followed by sequence analysis of the amplicon</w:t>
      </w:r>
    </w:p>
    <w:bookmarkEnd w:id="32"/>
    <w:bookmarkEnd w:id="33"/>
    <w:p w14:paraId="5451A77D" w14:textId="51E2B35E" w:rsidR="00BC4790" w:rsidRPr="004A7475" w:rsidRDefault="00BC4790" w:rsidP="00BC4790">
      <w:pPr>
        <w:pStyle w:val="110"/>
        <w:rPr>
          <w:lang w:val="en-IE"/>
        </w:rPr>
      </w:pPr>
      <w:r w:rsidRPr="004A7475">
        <w:rPr>
          <w:lang w:val="en-IE"/>
        </w:rPr>
        <w:t>6.2</w:t>
      </w:r>
      <w:r w:rsidRPr="004A7475">
        <w:rPr>
          <w:lang w:val="en-IE"/>
        </w:rPr>
        <w:tab/>
        <w:t>Clinically affected animals</w:t>
      </w:r>
    </w:p>
    <w:p w14:paraId="5B93553A" w14:textId="23B7B248" w:rsidR="00BC4790" w:rsidRPr="004A7475" w:rsidRDefault="00BC4790" w:rsidP="00BC4790">
      <w:pPr>
        <w:pStyle w:val="Para2"/>
      </w:pPr>
      <w:r w:rsidRPr="004A7475">
        <w:t>Clinical signs are not pathognomonic for a single disease; however</w:t>
      </w:r>
      <w:r w:rsidR="000E238E" w:rsidRPr="004A7475">
        <w:t>,</w:t>
      </w:r>
      <w:r w:rsidRPr="004A7475">
        <w:t xml:space="preserve"> they may narrow the range of possible diagnoses. </w:t>
      </w:r>
    </w:p>
    <w:p w14:paraId="3E3984B6" w14:textId="09518BEA" w:rsidR="00BC4790" w:rsidRPr="00234942" w:rsidRDefault="00BC4790" w:rsidP="00BC4790">
      <w:pPr>
        <w:pStyle w:val="1110"/>
        <w:rPr>
          <w:lang w:val="en-IE"/>
        </w:rPr>
      </w:pPr>
      <w:r w:rsidRPr="00234942">
        <w:rPr>
          <w:lang w:val="en-IE"/>
        </w:rPr>
        <w:t>6.2.1.</w:t>
      </w:r>
      <w:r w:rsidR="007425EF" w:rsidRPr="00234942">
        <w:rPr>
          <w:lang w:val="en-IE"/>
        </w:rPr>
        <w:tab/>
      </w:r>
      <w:r w:rsidRPr="00234942">
        <w:rPr>
          <w:lang w:val="en-IE"/>
        </w:rPr>
        <w:t>Definition of suspect case in clinically affected animals</w:t>
      </w:r>
    </w:p>
    <w:p w14:paraId="3A7735A0" w14:textId="079A70FA" w:rsidR="00BC4790" w:rsidRPr="000D4B07" w:rsidRDefault="00BC4790" w:rsidP="00BC4790">
      <w:pPr>
        <w:pStyle w:val="Para3"/>
        <w:spacing w:after="120"/>
      </w:pPr>
      <w:bookmarkStart w:id="34" w:name="_Hlk34064959"/>
      <w:bookmarkStart w:id="35" w:name="_Hlk83113292"/>
      <w:r w:rsidRPr="000D4B07">
        <w:t xml:space="preserve">The presence of infection with </w:t>
      </w:r>
      <w:r w:rsidR="00A5120B" w:rsidRPr="000D4B07">
        <w:rPr>
          <w:iCs/>
        </w:rPr>
        <w:t>abalone herpesvirus</w:t>
      </w:r>
      <w:r w:rsidR="00A5120B" w:rsidRPr="000D4B07">
        <w:t xml:space="preserve"> </w:t>
      </w:r>
      <w:r w:rsidRPr="000D4B07">
        <w:t>shall be suspected if at least one of the following criteria is met:</w:t>
      </w:r>
    </w:p>
    <w:bookmarkEnd w:id="34"/>
    <w:bookmarkEnd w:id="35"/>
    <w:p w14:paraId="63369E0E" w14:textId="334C024C" w:rsidR="00BC4790" w:rsidRPr="000D4B07" w:rsidRDefault="00BC4790" w:rsidP="000E238E">
      <w:pPr>
        <w:pStyle w:val="Para3i"/>
      </w:pPr>
      <w:r w:rsidRPr="000D4B07">
        <w:t>i)</w:t>
      </w:r>
      <w:r w:rsidRPr="000D4B07">
        <w:tab/>
        <w:t>Gross pathology or clinical signs associated with the disease as described in this chapter, with or without elevated mortality</w:t>
      </w:r>
    </w:p>
    <w:p w14:paraId="415A79BE" w14:textId="4FFA9DAC" w:rsidR="00BC4790" w:rsidRDefault="00BC4790" w:rsidP="007425EF">
      <w:pPr>
        <w:pStyle w:val="Para3i"/>
      </w:pPr>
      <w:r w:rsidRPr="000D4B07">
        <w:t>ii)</w:t>
      </w:r>
      <w:r w:rsidRPr="000D4B07">
        <w:tab/>
        <w:t xml:space="preserve">Positive result by a </w:t>
      </w:r>
      <w:r w:rsidR="003B6299">
        <w:t xml:space="preserve">real-time PCR </w:t>
      </w:r>
    </w:p>
    <w:p w14:paraId="6B6026CE" w14:textId="13548F7C" w:rsidR="001F5EA9" w:rsidRPr="000D4B07" w:rsidRDefault="001F5EA9" w:rsidP="007425EF">
      <w:pPr>
        <w:pStyle w:val="Para3i"/>
      </w:pPr>
      <w:r>
        <w:t>iii)</w:t>
      </w:r>
      <w:r>
        <w:tab/>
      </w:r>
      <w:r w:rsidRPr="000D4B07">
        <w:t xml:space="preserve">Positive result by </w:t>
      </w:r>
      <w:r>
        <w:t xml:space="preserve">conventional PCR </w:t>
      </w:r>
    </w:p>
    <w:p w14:paraId="46FD5520" w14:textId="27FFED4B" w:rsidR="00BC4790" w:rsidRPr="000D4B07" w:rsidRDefault="001F5EA9" w:rsidP="007425EF">
      <w:pPr>
        <w:pStyle w:val="Para3i"/>
      </w:pPr>
      <w:r w:rsidRPr="000D4B07">
        <w:t>i</w:t>
      </w:r>
      <w:r>
        <w:t>v</w:t>
      </w:r>
      <w:r w:rsidR="00BC4790" w:rsidRPr="000D4B07">
        <w:t>)</w:t>
      </w:r>
      <w:r w:rsidR="00BC4790" w:rsidRPr="000D4B07">
        <w:tab/>
        <w:t xml:space="preserve">Histopathological changes consistent with the presence of the pathogen or the disease </w:t>
      </w:r>
    </w:p>
    <w:p w14:paraId="34608D2E" w14:textId="203F1783" w:rsidR="00BC4790" w:rsidRPr="000D4B07" w:rsidRDefault="00BC4790" w:rsidP="00A21D22">
      <w:pPr>
        <w:pStyle w:val="Para3i"/>
        <w:spacing w:after="240"/>
      </w:pPr>
      <w:r w:rsidRPr="000D4B07">
        <w:t>v)</w:t>
      </w:r>
      <w:r w:rsidRPr="000D4B07">
        <w:tab/>
        <w:t>Positive result of a bioassay</w:t>
      </w:r>
    </w:p>
    <w:p w14:paraId="7714DEF8" w14:textId="77777777" w:rsidR="00BC4790" w:rsidRPr="00234942" w:rsidRDefault="00BC4790" w:rsidP="00BC4790">
      <w:pPr>
        <w:pStyle w:val="1110"/>
        <w:rPr>
          <w:lang w:val="en-IE"/>
        </w:rPr>
      </w:pPr>
      <w:r w:rsidRPr="00234942">
        <w:rPr>
          <w:lang w:val="en-IE"/>
        </w:rPr>
        <w:t>6.2.2.</w:t>
      </w:r>
      <w:r w:rsidRPr="00234942">
        <w:rPr>
          <w:lang w:val="en-IE"/>
        </w:rPr>
        <w:tab/>
        <w:t>Definition of confirmed case in clinically affected animals</w:t>
      </w:r>
    </w:p>
    <w:p w14:paraId="79095797" w14:textId="64245947" w:rsidR="00BC4790" w:rsidRPr="00CD2DAA" w:rsidRDefault="00BC4790" w:rsidP="00BC4790">
      <w:pPr>
        <w:pStyle w:val="Para3"/>
        <w:spacing w:after="120"/>
      </w:pPr>
      <w:bookmarkStart w:id="36" w:name="_Hlk57044990"/>
      <w:r w:rsidRPr="000E238E">
        <w:t xml:space="preserve">The presence of infection with </w:t>
      </w:r>
      <w:r w:rsidR="00A5120B" w:rsidRPr="000E238E">
        <w:rPr>
          <w:iCs/>
        </w:rPr>
        <w:t>abalone herpesvirus</w:t>
      </w:r>
      <w:r w:rsidR="00A5120B" w:rsidRPr="000E238E">
        <w:t xml:space="preserve"> </w:t>
      </w:r>
      <w:r w:rsidRPr="000E238E">
        <w:t xml:space="preserve">is considered to be confirmed if </w:t>
      </w:r>
      <w:r w:rsidR="00DA6B90">
        <w:t xml:space="preserve">one of </w:t>
      </w:r>
      <w:r w:rsidRPr="000E238E">
        <w:t xml:space="preserve">the following criteria </w:t>
      </w:r>
      <w:r w:rsidR="000E238E" w:rsidRPr="00CD2DAA">
        <w:t>are</w:t>
      </w:r>
      <w:r w:rsidRPr="00CD2DAA">
        <w:t xml:space="preserve"> met:</w:t>
      </w:r>
    </w:p>
    <w:bookmarkEnd w:id="36"/>
    <w:p w14:paraId="1D236F46" w14:textId="79E867E1" w:rsidR="0058449D" w:rsidRPr="00CD2DAA" w:rsidRDefault="000E238E" w:rsidP="0058449D">
      <w:pPr>
        <w:pStyle w:val="Para3i"/>
        <w:numPr>
          <w:ilvl w:val="0"/>
          <w:numId w:val="11"/>
        </w:numPr>
        <w:ind w:left="1559" w:hanging="425"/>
      </w:pPr>
      <w:r w:rsidRPr="00CD2DAA">
        <w:t>Positive result</w:t>
      </w:r>
      <w:r w:rsidR="00DA6B90" w:rsidRPr="00CD2DAA">
        <w:t>s</w:t>
      </w:r>
      <w:r w:rsidRPr="00CD2DAA">
        <w:t xml:space="preserve"> by</w:t>
      </w:r>
      <w:r w:rsidR="0056637E">
        <w:t xml:space="preserve"> </w:t>
      </w:r>
      <w:r w:rsidR="00CD2DAA">
        <w:rPr>
          <w:lang w:val="en-GB" w:eastAsia="fr-FR"/>
        </w:rPr>
        <w:t>real-time</w:t>
      </w:r>
      <w:r w:rsidR="00CD2DAA" w:rsidRPr="00F56649">
        <w:rPr>
          <w:lang w:val="en-GB" w:eastAsia="fr-FR"/>
        </w:rPr>
        <w:t xml:space="preserve"> </w:t>
      </w:r>
      <w:r w:rsidRPr="00CD2DAA">
        <w:t xml:space="preserve">PCR </w:t>
      </w:r>
      <w:r w:rsidR="00DA6B90" w:rsidRPr="00CD2DAA">
        <w:t>and by conventional PCR followed by sequence analysis of the amplicon</w:t>
      </w:r>
    </w:p>
    <w:p w14:paraId="0A410DAF" w14:textId="5A931B5D" w:rsidR="000E238E" w:rsidRPr="00CD2DAA" w:rsidRDefault="000E238E" w:rsidP="000C4B8E">
      <w:pPr>
        <w:pStyle w:val="Para3i"/>
        <w:numPr>
          <w:ilvl w:val="0"/>
          <w:numId w:val="11"/>
        </w:numPr>
        <w:spacing w:after="240"/>
        <w:ind w:left="1559" w:hanging="425"/>
      </w:pPr>
      <w:r>
        <w:t>Positive result</w:t>
      </w:r>
      <w:r w:rsidR="00DA6B90">
        <w:t xml:space="preserve">s by </w:t>
      </w:r>
      <w:r w:rsidR="00DA6B90" w:rsidRPr="73AACE59">
        <w:rPr>
          <w:i/>
          <w:iCs/>
        </w:rPr>
        <w:t>in-situ</w:t>
      </w:r>
      <w:r w:rsidR="00DA6B90">
        <w:t xml:space="preserve"> hybridisation and</w:t>
      </w:r>
      <w:r>
        <w:t xml:space="preserve"> by conventional PCR followed by sequence analysis of the amplicon</w:t>
      </w:r>
    </w:p>
    <w:p w14:paraId="1A83DB0F" w14:textId="77777777" w:rsidR="00BC4790" w:rsidRPr="00234942" w:rsidRDefault="00BC4790" w:rsidP="00BC4790">
      <w:pPr>
        <w:pStyle w:val="1110"/>
        <w:rPr>
          <w:sz w:val="22"/>
          <w:lang w:val="en-IE"/>
        </w:rPr>
      </w:pPr>
      <w:r w:rsidRPr="00234942">
        <w:rPr>
          <w:sz w:val="22"/>
          <w:lang w:val="en-IE"/>
        </w:rPr>
        <w:t>6.3.</w:t>
      </w:r>
      <w:r w:rsidRPr="00234942">
        <w:rPr>
          <w:sz w:val="22"/>
          <w:lang w:val="en-IE"/>
        </w:rPr>
        <w:tab/>
        <w:t>Diagnostic sensitivity and specificity for diagnostic tests</w:t>
      </w:r>
    </w:p>
    <w:p w14:paraId="4F778778" w14:textId="46A564D5" w:rsidR="00BC4790" w:rsidRPr="009D0AA5" w:rsidRDefault="00BC4790" w:rsidP="007425EF">
      <w:pPr>
        <w:pStyle w:val="Para2"/>
        <w:rPr>
          <w:rFonts w:eastAsia="MS Mincho"/>
          <w:u w:color="000000"/>
          <w:bdr w:val="nil"/>
        </w:rPr>
      </w:pPr>
      <w:r w:rsidRPr="000E238E">
        <w:rPr>
          <w:rFonts w:eastAsia="MS Mincho"/>
          <w:u w:color="000000"/>
          <w:bdr w:val="nil"/>
        </w:rPr>
        <w:t xml:space="preserve">The diagnostic performance of tests recommended for surveillance or diagnosis of infection with </w:t>
      </w:r>
      <w:r w:rsidR="00A5120B" w:rsidRPr="000E238E">
        <w:rPr>
          <w:iCs/>
        </w:rPr>
        <w:t>abalone herpesvirus</w:t>
      </w:r>
      <w:r w:rsidR="00A5120B" w:rsidRPr="000E238E">
        <w:t xml:space="preserve"> </w:t>
      </w:r>
      <w:r w:rsidRPr="000E238E">
        <w:rPr>
          <w:rFonts w:eastAsia="MS Mincho"/>
          <w:u w:color="000000"/>
          <w:bdr w:val="nil"/>
        </w:rPr>
        <w:t xml:space="preserve">are provided in Tables 6.3.1. and 6.3.2. This information can be used for the design of surveys for infection with </w:t>
      </w:r>
      <w:r w:rsidR="00A5120B" w:rsidRPr="000E238E">
        <w:rPr>
          <w:iCs/>
        </w:rPr>
        <w:t>abalone herpesvirus</w:t>
      </w:r>
      <w:r w:rsidRPr="000E238E">
        <w:rPr>
          <w:rFonts w:eastAsia="MS Mincho"/>
          <w:u w:color="000000"/>
          <w:bdr w:val="nil"/>
        </w:rPr>
        <w:t xml:space="preserve">,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w:t>
      </w:r>
      <w:r w:rsidRPr="009D0AA5">
        <w:rPr>
          <w:rFonts w:eastAsia="MS Mincho"/>
          <w:u w:color="000000"/>
          <w:bdr w:val="nil"/>
        </w:rPr>
        <w:t>accuracy studies.</w:t>
      </w:r>
    </w:p>
    <w:p w14:paraId="3794E933" w14:textId="091B10E5" w:rsidR="00BC4790" w:rsidRPr="00234942" w:rsidRDefault="00BC4790" w:rsidP="00BC4790">
      <w:pPr>
        <w:pStyle w:val="1110"/>
        <w:rPr>
          <w:lang w:val="en-IE"/>
        </w:rPr>
      </w:pPr>
      <w:r w:rsidRPr="00234942">
        <w:rPr>
          <w:lang w:val="en-IE"/>
        </w:rPr>
        <w:t>6.3.1.</w:t>
      </w:r>
      <w:r>
        <w:tab/>
      </w:r>
      <w:r w:rsidRPr="00234942">
        <w:rPr>
          <w:lang w:val="en-IE"/>
        </w:rPr>
        <w:t>For presumptive diagnosis of clinically affected animals</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8"/>
        <w:gridCol w:w="1056"/>
        <w:gridCol w:w="1173"/>
        <w:gridCol w:w="1175"/>
        <w:gridCol w:w="1246"/>
        <w:gridCol w:w="657"/>
        <w:gridCol w:w="658"/>
        <w:gridCol w:w="1299"/>
        <w:gridCol w:w="990"/>
      </w:tblGrid>
      <w:tr w:rsidR="00C86196" w:rsidRPr="00234942" w14:paraId="05B5037E" w14:textId="77777777" w:rsidTr="73AACE59">
        <w:tc>
          <w:tcPr>
            <w:tcW w:w="1258" w:type="dxa"/>
            <w:tcMar>
              <w:top w:w="0" w:type="dxa"/>
              <w:left w:w="108" w:type="dxa"/>
              <w:bottom w:w="0" w:type="dxa"/>
              <w:right w:w="108" w:type="dxa"/>
            </w:tcMar>
            <w:vAlign w:val="center"/>
            <w:hideMark/>
          </w:tcPr>
          <w:p w14:paraId="66C324DD"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Test type</w:t>
            </w:r>
          </w:p>
        </w:tc>
        <w:tc>
          <w:tcPr>
            <w:tcW w:w="1056" w:type="dxa"/>
            <w:tcMar>
              <w:top w:w="0" w:type="dxa"/>
              <w:left w:w="108" w:type="dxa"/>
              <w:bottom w:w="0" w:type="dxa"/>
              <w:right w:w="108" w:type="dxa"/>
            </w:tcMar>
            <w:vAlign w:val="center"/>
            <w:hideMark/>
          </w:tcPr>
          <w:p w14:paraId="676A1C3B"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Test purpose</w:t>
            </w:r>
          </w:p>
        </w:tc>
        <w:tc>
          <w:tcPr>
            <w:tcW w:w="1173" w:type="dxa"/>
            <w:tcMar>
              <w:top w:w="0" w:type="dxa"/>
              <w:left w:w="108" w:type="dxa"/>
              <w:bottom w:w="0" w:type="dxa"/>
              <w:right w:w="108" w:type="dxa"/>
            </w:tcMar>
            <w:vAlign w:val="center"/>
            <w:hideMark/>
          </w:tcPr>
          <w:p w14:paraId="6CC9FD7D"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Source populations</w:t>
            </w:r>
          </w:p>
        </w:tc>
        <w:tc>
          <w:tcPr>
            <w:tcW w:w="1175" w:type="dxa"/>
            <w:tcMar>
              <w:top w:w="0" w:type="dxa"/>
              <w:left w:w="108" w:type="dxa"/>
              <w:bottom w:w="0" w:type="dxa"/>
              <w:right w:w="108" w:type="dxa"/>
            </w:tcMar>
            <w:vAlign w:val="center"/>
            <w:hideMark/>
          </w:tcPr>
          <w:p w14:paraId="1C0EA07E"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Tissue or sample types</w:t>
            </w:r>
          </w:p>
        </w:tc>
        <w:tc>
          <w:tcPr>
            <w:tcW w:w="1246" w:type="dxa"/>
            <w:tcMar>
              <w:top w:w="0" w:type="dxa"/>
              <w:left w:w="108" w:type="dxa"/>
              <w:bottom w:w="0" w:type="dxa"/>
              <w:right w:w="108" w:type="dxa"/>
            </w:tcMar>
            <w:vAlign w:val="center"/>
            <w:hideMark/>
          </w:tcPr>
          <w:p w14:paraId="782FD3D1"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Species</w:t>
            </w:r>
          </w:p>
        </w:tc>
        <w:tc>
          <w:tcPr>
            <w:tcW w:w="657" w:type="dxa"/>
            <w:tcMar>
              <w:top w:w="0" w:type="dxa"/>
              <w:left w:w="108" w:type="dxa"/>
              <w:bottom w:w="0" w:type="dxa"/>
              <w:right w:w="108" w:type="dxa"/>
            </w:tcMar>
            <w:vAlign w:val="center"/>
            <w:hideMark/>
          </w:tcPr>
          <w:p w14:paraId="5DDDF528" w14:textId="02F14CA3" w:rsidR="00BC4790" w:rsidRPr="00234942" w:rsidRDefault="00DA6B90" w:rsidP="00161C67">
            <w:pPr>
              <w:spacing w:before="60" w:after="60"/>
              <w:ind w:left="-57"/>
              <w:jc w:val="center"/>
              <w:rPr>
                <w:rFonts w:ascii="Söhne Kräftig" w:eastAsia="Calibri" w:hAnsi="Söhne Kräftig"/>
                <w:sz w:val="16"/>
                <w:szCs w:val="16"/>
                <w:lang w:val="en-IE"/>
              </w:rPr>
            </w:pPr>
            <w:proofErr w:type="spellStart"/>
            <w:r>
              <w:rPr>
                <w:rFonts w:ascii="Söhne Kräftig" w:hAnsi="Söhne Kräftig"/>
                <w:sz w:val="16"/>
                <w:szCs w:val="16"/>
                <w:lang w:val="en-IE" w:eastAsia="fr-FR"/>
              </w:rPr>
              <w:t>D</w:t>
            </w:r>
            <w:r w:rsidR="00BC4790" w:rsidRPr="00234942">
              <w:rPr>
                <w:rFonts w:ascii="Söhne Kräftig" w:hAnsi="Söhne Kräftig"/>
                <w:sz w:val="16"/>
                <w:szCs w:val="16"/>
                <w:lang w:val="en-IE" w:eastAsia="fr-FR"/>
              </w:rPr>
              <w:t>Se</w:t>
            </w:r>
            <w:proofErr w:type="spellEnd"/>
            <w:r w:rsidR="00BC4790" w:rsidRPr="00234942">
              <w:rPr>
                <w:rFonts w:ascii="Söhne Kräftig" w:hAnsi="Söhne Kräftig"/>
                <w:sz w:val="16"/>
                <w:szCs w:val="16"/>
                <w:lang w:val="en-IE" w:eastAsia="fr-FR"/>
              </w:rPr>
              <w:t xml:space="preserve"> (</w:t>
            </w:r>
            <w:r w:rsidR="00BC4790" w:rsidRPr="00234942">
              <w:rPr>
                <w:rFonts w:ascii="Söhne Kräftig" w:hAnsi="Söhne Kräftig"/>
                <w:i/>
                <w:iCs/>
                <w:sz w:val="16"/>
                <w:szCs w:val="16"/>
                <w:lang w:val="en-IE" w:eastAsia="fr-FR"/>
              </w:rPr>
              <w:t>n</w:t>
            </w:r>
            <w:r w:rsidR="00BC4790" w:rsidRPr="00234942">
              <w:rPr>
                <w:rFonts w:ascii="Söhne Kräftig" w:hAnsi="Söhne Kräftig"/>
                <w:sz w:val="16"/>
                <w:szCs w:val="16"/>
                <w:lang w:val="en-IE" w:eastAsia="fr-FR"/>
              </w:rPr>
              <w:t>)</w:t>
            </w:r>
          </w:p>
        </w:tc>
        <w:tc>
          <w:tcPr>
            <w:tcW w:w="658" w:type="dxa"/>
            <w:tcMar>
              <w:top w:w="0" w:type="dxa"/>
              <w:left w:w="108" w:type="dxa"/>
              <w:bottom w:w="0" w:type="dxa"/>
              <w:right w:w="108" w:type="dxa"/>
            </w:tcMar>
            <w:vAlign w:val="center"/>
            <w:hideMark/>
          </w:tcPr>
          <w:p w14:paraId="2712DFAB" w14:textId="77777777" w:rsidR="00BC4790" w:rsidRPr="00234942" w:rsidRDefault="00BC4790" w:rsidP="00161C67">
            <w:pPr>
              <w:spacing w:before="60" w:after="60"/>
              <w:ind w:left="-57"/>
              <w:jc w:val="center"/>
              <w:rPr>
                <w:rFonts w:ascii="Söhne Kräftig" w:eastAsia="Calibri" w:hAnsi="Söhne Kräftig"/>
                <w:sz w:val="16"/>
                <w:szCs w:val="16"/>
                <w:lang w:val="en-IE"/>
              </w:rPr>
            </w:pPr>
            <w:proofErr w:type="spellStart"/>
            <w:r w:rsidRPr="00234942">
              <w:rPr>
                <w:rFonts w:ascii="Söhne Kräftig" w:hAnsi="Söhne Kräftig"/>
                <w:sz w:val="16"/>
                <w:szCs w:val="16"/>
                <w:lang w:val="en-IE" w:eastAsia="fr-FR"/>
              </w:rPr>
              <w:t>DSp</w:t>
            </w:r>
            <w:proofErr w:type="spellEnd"/>
            <w:r w:rsidRPr="00234942">
              <w:rPr>
                <w:rFonts w:ascii="Söhne Kräftig" w:hAnsi="Söhne Kräftig"/>
                <w:sz w:val="16"/>
                <w:szCs w:val="16"/>
                <w:lang w:val="en-IE" w:eastAsia="fr-FR"/>
              </w:rPr>
              <w:t xml:space="preserve"> (</w:t>
            </w:r>
            <w:r w:rsidRPr="00234942">
              <w:rPr>
                <w:rFonts w:ascii="Söhne Kräftig" w:hAnsi="Söhne Kräftig"/>
                <w:i/>
                <w:iCs/>
                <w:sz w:val="16"/>
                <w:szCs w:val="16"/>
                <w:lang w:val="en-IE" w:eastAsia="fr-FR"/>
              </w:rPr>
              <w:t>n</w:t>
            </w:r>
            <w:r w:rsidRPr="00234942">
              <w:rPr>
                <w:rFonts w:ascii="Söhne Kräftig" w:hAnsi="Söhne Kräftig"/>
                <w:sz w:val="16"/>
                <w:szCs w:val="16"/>
                <w:lang w:val="en-IE" w:eastAsia="fr-FR"/>
              </w:rPr>
              <w:t>)</w:t>
            </w:r>
          </w:p>
        </w:tc>
        <w:tc>
          <w:tcPr>
            <w:tcW w:w="1299" w:type="dxa"/>
            <w:tcMar>
              <w:top w:w="0" w:type="dxa"/>
              <w:left w:w="108" w:type="dxa"/>
              <w:bottom w:w="0" w:type="dxa"/>
              <w:right w:w="108" w:type="dxa"/>
            </w:tcMar>
            <w:vAlign w:val="center"/>
            <w:hideMark/>
          </w:tcPr>
          <w:p w14:paraId="1A1B5853"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Reference test</w:t>
            </w:r>
          </w:p>
        </w:tc>
        <w:tc>
          <w:tcPr>
            <w:tcW w:w="990" w:type="dxa"/>
            <w:tcMar>
              <w:top w:w="0" w:type="dxa"/>
              <w:left w:w="108" w:type="dxa"/>
              <w:bottom w:w="0" w:type="dxa"/>
              <w:right w:w="108" w:type="dxa"/>
            </w:tcMar>
            <w:vAlign w:val="center"/>
            <w:hideMark/>
          </w:tcPr>
          <w:p w14:paraId="26181A48"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Citation</w:t>
            </w:r>
          </w:p>
        </w:tc>
      </w:tr>
      <w:tr w:rsidR="00250810" w:rsidRPr="00BA6BFA" w14:paraId="6611C9CC" w14:textId="77777777" w:rsidTr="73AACE59">
        <w:tc>
          <w:tcPr>
            <w:tcW w:w="1258" w:type="dxa"/>
            <w:tcMar>
              <w:top w:w="0" w:type="dxa"/>
              <w:left w:w="108" w:type="dxa"/>
              <w:bottom w:w="0" w:type="dxa"/>
              <w:right w:w="108" w:type="dxa"/>
            </w:tcMar>
            <w:vAlign w:val="center"/>
            <w:hideMark/>
          </w:tcPr>
          <w:p w14:paraId="0C53A941" w14:textId="77777777" w:rsidR="00250810" w:rsidRPr="00BA6BFA" w:rsidRDefault="00250810" w:rsidP="00161C67">
            <w:pPr>
              <w:spacing w:before="60" w:after="60" w:line="240" w:lineRule="auto"/>
              <w:ind w:left="-57"/>
              <w:jc w:val="center"/>
              <w:rPr>
                <w:rFonts w:eastAsia="Calibri"/>
                <w:sz w:val="16"/>
                <w:szCs w:val="16"/>
                <w:lang w:val="en-IE"/>
              </w:rPr>
            </w:pPr>
            <w:r w:rsidRPr="00BA6BFA">
              <w:rPr>
                <w:sz w:val="16"/>
                <w:szCs w:val="16"/>
                <w:lang w:val="en-IE" w:eastAsia="fr-FR"/>
              </w:rPr>
              <w:t>Real-time PCR</w:t>
            </w:r>
          </w:p>
        </w:tc>
        <w:tc>
          <w:tcPr>
            <w:tcW w:w="1056" w:type="dxa"/>
            <w:tcMar>
              <w:top w:w="0" w:type="dxa"/>
              <w:left w:w="108" w:type="dxa"/>
              <w:bottom w:w="0" w:type="dxa"/>
              <w:right w:w="108" w:type="dxa"/>
            </w:tcMar>
            <w:vAlign w:val="center"/>
            <w:hideMark/>
          </w:tcPr>
          <w:p w14:paraId="0090EA19" w14:textId="77777777" w:rsidR="00250810" w:rsidRPr="00BA6BFA" w:rsidRDefault="00250810" w:rsidP="00161C67">
            <w:pPr>
              <w:spacing w:before="60" w:after="60" w:line="240" w:lineRule="auto"/>
              <w:ind w:left="-57"/>
              <w:jc w:val="center"/>
              <w:rPr>
                <w:rFonts w:eastAsia="Calibri"/>
                <w:sz w:val="16"/>
                <w:szCs w:val="16"/>
                <w:lang w:val="en-IE"/>
              </w:rPr>
            </w:pPr>
            <w:r w:rsidRPr="00BA6BFA">
              <w:rPr>
                <w:sz w:val="16"/>
                <w:szCs w:val="16"/>
                <w:lang w:val="en-IE" w:eastAsia="fr-FR"/>
              </w:rPr>
              <w:t xml:space="preserve">Diagnosis </w:t>
            </w:r>
          </w:p>
        </w:tc>
        <w:tc>
          <w:tcPr>
            <w:tcW w:w="1173" w:type="dxa"/>
            <w:tcMar>
              <w:top w:w="0" w:type="dxa"/>
              <w:left w:w="108" w:type="dxa"/>
              <w:bottom w:w="0" w:type="dxa"/>
              <w:right w:w="108" w:type="dxa"/>
            </w:tcMar>
            <w:vAlign w:val="center"/>
            <w:hideMark/>
          </w:tcPr>
          <w:p w14:paraId="52717F7F" w14:textId="4481EEAE" w:rsidR="00250810" w:rsidRPr="00BA6BFA" w:rsidRDefault="00250810" w:rsidP="00161C67">
            <w:pPr>
              <w:spacing w:before="60" w:after="60" w:line="240" w:lineRule="auto"/>
              <w:ind w:left="-57"/>
              <w:jc w:val="center"/>
              <w:rPr>
                <w:rFonts w:eastAsia="Calibri"/>
                <w:sz w:val="16"/>
                <w:szCs w:val="16"/>
                <w:lang w:val="en-IE"/>
              </w:rPr>
            </w:pPr>
            <w:r w:rsidRPr="00BA6BFA">
              <w:rPr>
                <w:sz w:val="16"/>
                <w:szCs w:val="16"/>
                <w:lang w:val="en-IE" w:eastAsia="fr-FR"/>
              </w:rPr>
              <w:t>Clinically diseased abalone from the wild and processing plants</w:t>
            </w:r>
          </w:p>
        </w:tc>
        <w:tc>
          <w:tcPr>
            <w:tcW w:w="1175" w:type="dxa"/>
            <w:tcMar>
              <w:top w:w="0" w:type="dxa"/>
              <w:left w:w="108" w:type="dxa"/>
              <w:bottom w:w="0" w:type="dxa"/>
              <w:right w:w="108" w:type="dxa"/>
            </w:tcMar>
            <w:vAlign w:val="center"/>
            <w:hideMark/>
          </w:tcPr>
          <w:p w14:paraId="673510BD" w14:textId="77777777" w:rsidR="00250810" w:rsidRPr="00BA6BFA" w:rsidRDefault="00250810" w:rsidP="00161C67">
            <w:pPr>
              <w:spacing w:before="60" w:after="60" w:line="240" w:lineRule="auto"/>
              <w:ind w:left="-57"/>
              <w:jc w:val="center"/>
              <w:rPr>
                <w:rFonts w:eastAsia="Calibri"/>
                <w:sz w:val="16"/>
                <w:szCs w:val="16"/>
                <w:lang w:val="en-IE"/>
              </w:rPr>
            </w:pPr>
            <w:proofErr w:type="spellStart"/>
            <w:r w:rsidRPr="00BA6BFA">
              <w:rPr>
                <w:sz w:val="16"/>
                <w:szCs w:val="16"/>
                <w:lang w:val="en-IE" w:eastAsia="fr-FR"/>
              </w:rPr>
              <w:t>Pleuropedal</w:t>
            </w:r>
            <w:proofErr w:type="spellEnd"/>
            <w:r w:rsidRPr="00BA6BFA">
              <w:rPr>
                <w:sz w:val="16"/>
                <w:szCs w:val="16"/>
                <w:lang w:val="en-IE" w:eastAsia="fr-FR"/>
              </w:rPr>
              <w:t xml:space="preserve"> ganglion or pedal nerve cords</w:t>
            </w:r>
          </w:p>
        </w:tc>
        <w:tc>
          <w:tcPr>
            <w:tcW w:w="1246" w:type="dxa"/>
            <w:tcMar>
              <w:top w:w="0" w:type="dxa"/>
              <w:left w:w="108" w:type="dxa"/>
              <w:bottom w:w="0" w:type="dxa"/>
              <w:right w:w="108" w:type="dxa"/>
            </w:tcMar>
            <w:vAlign w:val="center"/>
            <w:hideMark/>
          </w:tcPr>
          <w:p w14:paraId="79D013A6" w14:textId="42FA8DC9" w:rsidR="00250810" w:rsidRPr="00BA6BFA" w:rsidRDefault="00250810" w:rsidP="00161C67">
            <w:pPr>
              <w:spacing w:before="60" w:after="60" w:line="240" w:lineRule="auto"/>
              <w:ind w:left="-57"/>
              <w:jc w:val="center"/>
              <w:rPr>
                <w:rFonts w:eastAsia="Calibri"/>
                <w:i/>
                <w:iCs/>
                <w:sz w:val="16"/>
                <w:szCs w:val="16"/>
                <w:lang w:val="en-IE"/>
              </w:rPr>
            </w:pPr>
            <w:proofErr w:type="spellStart"/>
            <w:r w:rsidRPr="00BA6BFA">
              <w:rPr>
                <w:rFonts w:eastAsia="Calibri"/>
                <w:i/>
                <w:iCs/>
                <w:sz w:val="16"/>
                <w:szCs w:val="16"/>
                <w:lang w:val="en-IE"/>
              </w:rPr>
              <w:t>Haliotis</w:t>
            </w:r>
            <w:proofErr w:type="spellEnd"/>
            <w:r w:rsidRPr="00BA6BFA">
              <w:rPr>
                <w:rFonts w:eastAsia="Calibri"/>
                <w:i/>
                <w:iCs/>
                <w:sz w:val="16"/>
                <w:szCs w:val="16"/>
                <w:lang w:val="en-IE"/>
              </w:rPr>
              <w:t xml:space="preserve"> rubra</w:t>
            </w:r>
          </w:p>
        </w:tc>
        <w:tc>
          <w:tcPr>
            <w:tcW w:w="657" w:type="dxa"/>
            <w:tcMar>
              <w:top w:w="0" w:type="dxa"/>
              <w:left w:w="108" w:type="dxa"/>
              <w:bottom w:w="0" w:type="dxa"/>
              <w:right w:w="108" w:type="dxa"/>
            </w:tcMar>
            <w:vAlign w:val="center"/>
            <w:hideMark/>
          </w:tcPr>
          <w:p w14:paraId="3E8EC436" w14:textId="5B1E7420" w:rsidR="00250810" w:rsidRPr="00BA6BFA" w:rsidRDefault="00250810" w:rsidP="00161C67">
            <w:pPr>
              <w:spacing w:before="60" w:after="60" w:line="240" w:lineRule="auto"/>
              <w:ind w:left="-57"/>
              <w:jc w:val="center"/>
              <w:rPr>
                <w:rFonts w:eastAsia="Calibri"/>
                <w:sz w:val="16"/>
                <w:szCs w:val="16"/>
                <w:lang w:val="en-IE"/>
              </w:rPr>
            </w:pPr>
            <w:r w:rsidRPr="00BA6BFA">
              <w:rPr>
                <w:sz w:val="16"/>
                <w:szCs w:val="16"/>
                <w:lang w:val="en-IE" w:eastAsia="fr-FR"/>
              </w:rPr>
              <w:t>100 (48)</w:t>
            </w:r>
          </w:p>
        </w:tc>
        <w:tc>
          <w:tcPr>
            <w:tcW w:w="658" w:type="dxa"/>
            <w:tcMar>
              <w:top w:w="0" w:type="dxa"/>
              <w:left w:w="108" w:type="dxa"/>
              <w:bottom w:w="0" w:type="dxa"/>
              <w:right w:w="108" w:type="dxa"/>
            </w:tcMar>
            <w:vAlign w:val="center"/>
            <w:hideMark/>
          </w:tcPr>
          <w:p w14:paraId="060A1DAB" w14:textId="673074C9" w:rsidR="00250810" w:rsidRPr="00BA6BFA" w:rsidRDefault="00250810" w:rsidP="00161C67">
            <w:pPr>
              <w:spacing w:before="60" w:after="60" w:line="240" w:lineRule="auto"/>
              <w:ind w:left="-57"/>
              <w:jc w:val="center"/>
              <w:rPr>
                <w:rFonts w:eastAsia="Calibri"/>
                <w:sz w:val="16"/>
                <w:szCs w:val="16"/>
                <w:lang w:val="en-IE"/>
              </w:rPr>
            </w:pPr>
            <w:r w:rsidRPr="00BA6BFA">
              <w:rPr>
                <w:sz w:val="16"/>
                <w:szCs w:val="16"/>
                <w:lang w:val="en-IE" w:eastAsia="fr-FR"/>
              </w:rPr>
              <w:t>100 (48)</w:t>
            </w:r>
          </w:p>
        </w:tc>
        <w:tc>
          <w:tcPr>
            <w:tcW w:w="1299" w:type="dxa"/>
            <w:tcMar>
              <w:top w:w="0" w:type="dxa"/>
              <w:left w:w="108" w:type="dxa"/>
              <w:bottom w:w="0" w:type="dxa"/>
              <w:right w:w="108" w:type="dxa"/>
            </w:tcMar>
            <w:vAlign w:val="center"/>
            <w:hideMark/>
          </w:tcPr>
          <w:p w14:paraId="4D20D8A0" w14:textId="77777777" w:rsidR="00250810" w:rsidRPr="00BA6BFA" w:rsidRDefault="00250810" w:rsidP="00161C67">
            <w:pPr>
              <w:spacing w:before="60" w:after="60" w:line="240" w:lineRule="auto"/>
              <w:ind w:left="-57"/>
              <w:jc w:val="center"/>
              <w:rPr>
                <w:rFonts w:eastAsia="Calibri"/>
                <w:sz w:val="16"/>
                <w:szCs w:val="16"/>
                <w:lang w:val="en-IE"/>
              </w:rPr>
            </w:pPr>
            <w:r w:rsidRPr="00BA6BFA">
              <w:rPr>
                <w:sz w:val="16"/>
                <w:szCs w:val="16"/>
                <w:lang w:val="en-IE" w:eastAsia="fr-FR"/>
              </w:rPr>
              <w:t>Histopathology</w:t>
            </w:r>
          </w:p>
        </w:tc>
        <w:tc>
          <w:tcPr>
            <w:tcW w:w="990" w:type="dxa"/>
            <w:tcMar>
              <w:top w:w="0" w:type="dxa"/>
              <w:left w:w="108" w:type="dxa"/>
              <w:bottom w:w="0" w:type="dxa"/>
              <w:right w:w="108" w:type="dxa"/>
            </w:tcMar>
            <w:vAlign w:val="center"/>
            <w:hideMark/>
          </w:tcPr>
          <w:p w14:paraId="0023521D" w14:textId="30E2F2D9" w:rsidR="00250810" w:rsidRPr="00BA6BFA" w:rsidRDefault="00250810" w:rsidP="00161C67">
            <w:pPr>
              <w:spacing w:before="60" w:after="60" w:line="240" w:lineRule="auto"/>
              <w:ind w:left="-57"/>
              <w:jc w:val="center"/>
              <w:rPr>
                <w:rFonts w:eastAsia="Calibri"/>
                <w:sz w:val="16"/>
                <w:szCs w:val="16"/>
                <w:lang w:val="en-IE"/>
              </w:rPr>
            </w:pPr>
            <w:r w:rsidRPr="00BA6BFA">
              <w:rPr>
                <w:sz w:val="16"/>
                <w:szCs w:val="16"/>
                <w:lang w:val="en-IE" w:eastAsia="fr-FR"/>
              </w:rPr>
              <w:t xml:space="preserve">Corbeil </w:t>
            </w:r>
            <w:r>
              <w:rPr>
                <w:sz w:val="16"/>
                <w:szCs w:val="16"/>
                <w:lang w:val="en-IE" w:eastAsia="fr-FR"/>
              </w:rPr>
              <w:br/>
            </w:r>
            <w:r w:rsidRPr="00BA6BFA">
              <w:rPr>
                <w:i/>
                <w:iCs/>
                <w:sz w:val="16"/>
                <w:szCs w:val="16"/>
                <w:lang w:val="en-IE" w:eastAsia="fr-FR"/>
              </w:rPr>
              <w:t>et al</w:t>
            </w:r>
            <w:r w:rsidRPr="00BA6BFA">
              <w:rPr>
                <w:sz w:val="16"/>
                <w:szCs w:val="16"/>
                <w:lang w:val="en-IE" w:eastAsia="fr-FR"/>
              </w:rPr>
              <w:t>., 2010</w:t>
            </w:r>
          </w:p>
        </w:tc>
      </w:tr>
      <w:tr w:rsidR="00422C18" w:rsidRPr="00BA6BFA" w14:paraId="2654B510" w14:textId="77777777" w:rsidTr="73AACE59">
        <w:tc>
          <w:tcPr>
            <w:tcW w:w="1258" w:type="dxa"/>
            <w:tcBorders>
              <w:bottom w:val="single" w:sz="4" w:space="0" w:color="auto"/>
            </w:tcBorders>
            <w:tcMar>
              <w:top w:w="0" w:type="dxa"/>
              <w:left w:w="108" w:type="dxa"/>
              <w:bottom w:w="0" w:type="dxa"/>
              <w:right w:w="108" w:type="dxa"/>
            </w:tcMar>
            <w:vAlign w:val="center"/>
          </w:tcPr>
          <w:p w14:paraId="56F3D9A8" w14:textId="7DE3EB56" w:rsidR="00C86196" w:rsidRPr="00714983" w:rsidRDefault="00C86196" w:rsidP="00161C67">
            <w:pPr>
              <w:spacing w:before="60" w:after="60" w:line="240" w:lineRule="auto"/>
              <w:ind w:left="-57"/>
              <w:jc w:val="center"/>
              <w:rPr>
                <w:sz w:val="16"/>
                <w:szCs w:val="16"/>
                <w:highlight w:val="yellow"/>
                <w:lang w:val="en-IE" w:eastAsia="fr-FR"/>
              </w:rPr>
            </w:pPr>
            <w:r w:rsidRPr="00714983">
              <w:rPr>
                <w:sz w:val="16"/>
                <w:szCs w:val="16"/>
                <w:highlight w:val="yellow"/>
                <w:lang w:val="en-IE" w:eastAsia="fr-FR"/>
              </w:rPr>
              <w:t>Conventional PCR</w:t>
            </w:r>
          </w:p>
        </w:tc>
        <w:tc>
          <w:tcPr>
            <w:tcW w:w="1056" w:type="dxa"/>
            <w:tcBorders>
              <w:bottom w:val="single" w:sz="4" w:space="0" w:color="auto"/>
            </w:tcBorders>
            <w:tcMar>
              <w:top w:w="0" w:type="dxa"/>
              <w:left w:w="108" w:type="dxa"/>
              <w:bottom w:w="0" w:type="dxa"/>
              <w:right w:w="108" w:type="dxa"/>
            </w:tcMar>
            <w:vAlign w:val="center"/>
          </w:tcPr>
          <w:p w14:paraId="63F1E143" w14:textId="77777777" w:rsidR="00C86196" w:rsidRPr="00BA6BFA" w:rsidRDefault="00C86196" w:rsidP="00161C67">
            <w:pPr>
              <w:spacing w:before="60" w:after="60" w:line="240" w:lineRule="auto"/>
              <w:ind w:left="-57"/>
              <w:jc w:val="center"/>
              <w:rPr>
                <w:sz w:val="16"/>
                <w:szCs w:val="16"/>
                <w:lang w:val="en-IE" w:eastAsia="fr-FR"/>
              </w:rPr>
            </w:pPr>
          </w:p>
        </w:tc>
        <w:tc>
          <w:tcPr>
            <w:tcW w:w="1173" w:type="dxa"/>
            <w:tcBorders>
              <w:bottom w:val="single" w:sz="4" w:space="0" w:color="auto"/>
            </w:tcBorders>
            <w:tcMar>
              <w:top w:w="0" w:type="dxa"/>
              <w:left w:w="108" w:type="dxa"/>
              <w:bottom w:w="0" w:type="dxa"/>
              <w:right w:w="108" w:type="dxa"/>
            </w:tcMar>
            <w:vAlign w:val="center"/>
          </w:tcPr>
          <w:p w14:paraId="515BC25F" w14:textId="77777777" w:rsidR="00C86196" w:rsidRPr="00BA6BFA" w:rsidRDefault="00C86196" w:rsidP="00161C67">
            <w:pPr>
              <w:spacing w:before="60" w:after="60" w:line="240" w:lineRule="auto"/>
              <w:ind w:left="-57"/>
              <w:jc w:val="center"/>
              <w:rPr>
                <w:sz w:val="16"/>
                <w:szCs w:val="16"/>
                <w:lang w:val="en-IE" w:eastAsia="fr-FR"/>
              </w:rPr>
            </w:pPr>
          </w:p>
        </w:tc>
        <w:tc>
          <w:tcPr>
            <w:tcW w:w="1175" w:type="dxa"/>
            <w:tcBorders>
              <w:bottom w:val="single" w:sz="4" w:space="0" w:color="auto"/>
            </w:tcBorders>
            <w:tcMar>
              <w:top w:w="0" w:type="dxa"/>
              <w:left w:w="108" w:type="dxa"/>
              <w:bottom w:w="0" w:type="dxa"/>
              <w:right w:w="108" w:type="dxa"/>
            </w:tcMar>
            <w:vAlign w:val="center"/>
          </w:tcPr>
          <w:p w14:paraId="483C9A17" w14:textId="77777777" w:rsidR="00C86196" w:rsidRPr="00BA6BFA" w:rsidRDefault="00C86196" w:rsidP="00161C67">
            <w:pPr>
              <w:spacing w:before="60" w:after="60" w:line="240" w:lineRule="auto"/>
              <w:ind w:left="-57"/>
              <w:jc w:val="center"/>
              <w:rPr>
                <w:sz w:val="16"/>
                <w:szCs w:val="16"/>
                <w:lang w:val="en-IE" w:eastAsia="fr-FR"/>
              </w:rPr>
            </w:pPr>
          </w:p>
        </w:tc>
        <w:tc>
          <w:tcPr>
            <w:tcW w:w="1246" w:type="dxa"/>
            <w:tcBorders>
              <w:bottom w:val="single" w:sz="4" w:space="0" w:color="auto"/>
            </w:tcBorders>
            <w:tcMar>
              <w:top w:w="0" w:type="dxa"/>
              <w:left w:w="108" w:type="dxa"/>
              <w:bottom w:w="0" w:type="dxa"/>
              <w:right w:w="108" w:type="dxa"/>
            </w:tcMar>
            <w:vAlign w:val="center"/>
          </w:tcPr>
          <w:p w14:paraId="57F04D8E" w14:textId="77777777" w:rsidR="00C86196" w:rsidRPr="00BA6BFA" w:rsidRDefault="00C86196" w:rsidP="00161C67">
            <w:pPr>
              <w:spacing w:before="60" w:after="60" w:line="240" w:lineRule="auto"/>
              <w:ind w:left="-57"/>
              <w:jc w:val="center"/>
              <w:rPr>
                <w:rFonts w:eastAsia="Calibri"/>
                <w:i/>
                <w:iCs/>
                <w:sz w:val="16"/>
                <w:szCs w:val="16"/>
                <w:lang w:val="en-IE"/>
              </w:rPr>
            </w:pPr>
          </w:p>
        </w:tc>
        <w:tc>
          <w:tcPr>
            <w:tcW w:w="657" w:type="dxa"/>
            <w:tcBorders>
              <w:bottom w:val="single" w:sz="4" w:space="0" w:color="auto"/>
            </w:tcBorders>
            <w:tcMar>
              <w:top w:w="0" w:type="dxa"/>
              <w:left w:w="108" w:type="dxa"/>
              <w:bottom w:w="0" w:type="dxa"/>
              <w:right w:w="108" w:type="dxa"/>
            </w:tcMar>
            <w:vAlign w:val="center"/>
          </w:tcPr>
          <w:p w14:paraId="38DC1B53" w14:textId="77777777" w:rsidR="00C86196" w:rsidRPr="00BA6BFA" w:rsidRDefault="00C86196" w:rsidP="00161C67">
            <w:pPr>
              <w:spacing w:before="60" w:after="60" w:line="240" w:lineRule="auto"/>
              <w:ind w:left="-57"/>
              <w:jc w:val="center"/>
              <w:rPr>
                <w:sz w:val="16"/>
                <w:szCs w:val="16"/>
                <w:lang w:val="en-IE" w:eastAsia="fr-FR"/>
              </w:rPr>
            </w:pPr>
          </w:p>
        </w:tc>
        <w:tc>
          <w:tcPr>
            <w:tcW w:w="658" w:type="dxa"/>
            <w:tcBorders>
              <w:bottom w:val="single" w:sz="4" w:space="0" w:color="auto"/>
            </w:tcBorders>
            <w:tcMar>
              <w:top w:w="0" w:type="dxa"/>
              <w:left w:w="108" w:type="dxa"/>
              <w:bottom w:w="0" w:type="dxa"/>
              <w:right w:w="108" w:type="dxa"/>
            </w:tcMar>
            <w:vAlign w:val="center"/>
          </w:tcPr>
          <w:p w14:paraId="6F1117B7" w14:textId="77777777" w:rsidR="00C86196" w:rsidRPr="00BA6BFA" w:rsidRDefault="00C86196" w:rsidP="00161C67">
            <w:pPr>
              <w:spacing w:before="60" w:after="60" w:line="240" w:lineRule="auto"/>
              <w:ind w:left="-57"/>
              <w:jc w:val="center"/>
              <w:rPr>
                <w:sz w:val="16"/>
                <w:szCs w:val="16"/>
                <w:lang w:val="en-IE" w:eastAsia="fr-FR"/>
              </w:rPr>
            </w:pPr>
          </w:p>
        </w:tc>
        <w:tc>
          <w:tcPr>
            <w:tcW w:w="1299" w:type="dxa"/>
            <w:tcBorders>
              <w:bottom w:val="single" w:sz="4" w:space="0" w:color="auto"/>
            </w:tcBorders>
            <w:tcMar>
              <w:top w:w="0" w:type="dxa"/>
              <w:left w:w="108" w:type="dxa"/>
              <w:bottom w:w="0" w:type="dxa"/>
              <w:right w:w="108" w:type="dxa"/>
            </w:tcMar>
            <w:vAlign w:val="center"/>
          </w:tcPr>
          <w:p w14:paraId="7DC7BC24" w14:textId="77777777" w:rsidR="00C86196" w:rsidRPr="00BA6BFA" w:rsidRDefault="00C86196" w:rsidP="00161C67">
            <w:pPr>
              <w:spacing w:before="60" w:after="60" w:line="240" w:lineRule="auto"/>
              <w:ind w:left="-57"/>
              <w:jc w:val="center"/>
              <w:rPr>
                <w:sz w:val="16"/>
                <w:szCs w:val="16"/>
                <w:lang w:val="en-IE" w:eastAsia="fr-FR"/>
              </w:rPr>
            </w:pPr>
          </w:p>
        </w:tc>
        <w:tc>
          <w:tcPr>
            <w:tcW w:w="990" w:type="dxa"/>
            <w:tcBorders>
              <w:bottom w:val="single" w:sz="4" w:space="0" w:color="auto"/>
            </w:tcBorders>
            <w:tcMar>
              <w:top w:w="0" w:type="dxa"/>
              <w:left w:w="108" w:type="dxa"/>
              <w:bottom w:w="0" w:type="dxa"/>
              <w:right w:w="108" w:type="dxa"/>
            </w:tcMar>
            <w:vAlign w:val="center"/>
          </w:tcPr>
          <w:p w14:paraId="7289AA3C" w14:textId="77777777" w:rsidR="00C86196" w:rsidRPr="00BA6BFA" w:rsidRDefault="00C86196" w:rsidP="00161C67">
            <w:pPr>
              <w:spacing w:before="60" w:after="60" w:line="240" w:lineRule="auto"/>
              <w:ind w:left="-57"/>
              <w:jc w:val="center"/>
              <w:rPr>
                <w:sz w:val="16"/>
                <w:szCs w:val="16"/>
                <w:lang w:val="en-IE" w:eastAsia="fr-FR"/>
              </w:rPr>
            </w:pPr>
          </w:p>
        </w:tc>
      </w:tr>
      <w:tr w:rsidR="00422C18" w:rsidRPr="00BA6BFA" w14:paraId="000FD7A3" w14:textId="77777777" w:rsidTr="73AACE59">
        <w:tc>
          <w:tcPr>
            <w:tcW w:w="1258" w:type="dxa"/>
            <w:tcMar>
              <w:top w:w="0" w:type="dxa"/>
              <w:left w:w="108" w:type="dxa"/>
              <w:bottom w:w="0" w:type="dxa"/>
              <w:right w:w="108" w:type="dxa"/>
            </w:tcMar>
            <w:vAlign w:val="center"/>
          </w:tcPr>
          <w:p w14:paraId="6CC8D005" w14:textId="798706B2" w:rsidR="00C86196" w:rsidRPr="00DA3FB5" w:rsidRDefault="474EB75D" w:rsidP="00161C67">
            <w:pPr>
              <w:spacing w:before="60" w:after="60" w:line="240" w:lineRule="auto"/>
              <w:ind w:left="-57"/>
              <w:jc w:val="center"/>
              <w:rPr>
                <w:strike/>
                <w:sz w:val="16"/>
                <w:szCs w:val="16"/>
                <w:highlight w:val="yellow"/>
                <w:lang w:val="en-IE" w:eastAsia="fr-FR"/>
              </w:rPr>
            </w:pPr>
            <w:r w:rsidRPr="00DA3FB5">
              <w:rPr>
                <w:strike/>
                <w:sz w:val="16"/>
                <w:szCs w:val="16"/>
                <w:highlight w:val="yellow"/>
                <w:lang w:val="en-IE" w:eastAsia="fr-FR"/>
              </w:rPr>
              <w:t>Histopathology</w:t>
            </w:r>
          </w:p>
        </w:tc>
        <w:tc>
          <w:tcPr>
            <w:tcW w:w="1056" w:type="dxa"/>
            <w:tcMar>
              <w:top w:w="0" w:type="dxa"/>
              <w:left w:w="108" w:type="dxa"/>
              <w:bottom w:w="0" w:type="dxa"/>
              <w:right w:w="108" w:type="dxa"/>
            </w:tcMar>
            <w:vAlign w:val="center"/>
          </w:tcPr>
          <w:p w14:paraId="6EE15137" w14:textId="77777777" w:rsidR="00C86196" w:rsidRPr="00BA6BFA" w:rsidRDefault="00C86196" w:rsidP="00161C67">
            <w:pPr>
              <w:spacing w:before="60" w:after="60" w:line="240" w:lineRule="auto"/>
              <w:ind w:left="-57"/>
              <w:jc w:val="center"/>
              <w:rPr>
                <w:sz w:val="16"/>
                <w:szCs w:val="16"/>
                <w:lang w:val="en-IE" w:eastAsia="fr-FR"/>
              </w:rPr>
            </w:pPr>
          </w:p>
        </w:tc>
        <w:tc>
          <w:tcPr>
            <w:tcW w:w="1173" w:type="dxa"/>
            <w:tcMar>
              <w:top w:w="0" w:type="dxa"/>
              <w:left w:w="108" w:type="dxa"/>
              <w:bottom w:w="0" w:type="dxa"/>
              <w:right w:w="108" w:type="dxa"/>
            </w:tcMar>
            <w:vAlign w:val="center"/>
          </w:tcPr>
          <w:p w14:paraId="54F59F7E" w14:textId="77777777" w:rsidR="00C86196" w:rsidRPr="00BA6BFA" w:rsidRDefault="00C86196" w:rsidP="00161C67">
            <w:pPr>
              <w:spacing w:before="60" w:after="60" w:line="240" w:lineRule="auto"/>
              <w:ind w:left="-57"/>
              <w:jc w:val="center"/>
              <w:rPr>
                <w:sz w:val="16"/>
                <w:szCs w:val="16"/>
                <w:lang w:val="en-IE" w:eastAsia="fr-FR"/>
              </w:rPr>
            </w:pPr>
          </w:p>
        </w:tc>
        <w:tc>
          <w:tcPr>
            <w:tcW w:w="1175" w:type="dxa"/>
            <w:tcMar>
              <w:top w:w="0" w:type="dxa"/>
              <w:left w:w="108" w:type="dxa"/>
              <w:bottom w:w="0" w:type="dxa"/>
              <w:right w:w="108" w:type="dxa"/>
            </w:tcMar>
            <w:vAlign w:val="center"/>
          </w:tcPr>
          <w:p w14:paraId="6DF48FFE" w14:textId="77777777" w:rsidR="00C86196" w:rsidRPr="00BA6BFA" w:rsidRDefault="00C86196" w:rsidP="00161C67">
            <w:pPr>
              <w:spacing w:before="60" w:after="60" w:line="240" w:lineRule="auto"/>
              <w:ind w:left="-57"/>
              <w:jc w:val="center"/>
              <w:rPr>
                <w:sz w:val="16"/>
                <w:szCs w:val="16"/>
                <w:lang w:val="en-IE" w:eastAsia="fr-FR"/>
              </w:rPr>
            </w:pPr>
          </w:p>
        </w:tc>
        <w:tc>
          <w:tcPr>
            <w:tcW w:w="1246" w:type="dxa"/>
            <w:tcMar>
              <w:top w:w="0" w:type="dxa"/>
              <w:left w:w="108" w:type="dxa"/>
              <w:bottom w:w="0" w:type="dxa"/>
              <w:right w:w="108" w:type="dxa"/>
            </w:tcMar>
            <w:vAlign w:val="center"/>
          </w:tcPr>
          <w:p w14:paraId="5A4500B4" w14:textId="77777777" w:rsidR="00C86196" w:rsidRPr="00BA6BFA" w:rsidRDefault="00C86196" w:rsidP="00161C67">
            <w:pPr>
              <w:spacing w:before="60" w:after="60" w:line="240" w:lineRule="auto"/>
              <w:ind w:left="-57"/>
              <w:jc w:val="center"/>
              <w:rPr>
                <w:rFonts w:eastAsia="Calibri"/>
                <w:i/>
                <w:iCs/>
                <w:sz w:val="16"/>
                <w:szCs w:val="16"/>
                <w:lang w:val="en-IE"/>
              </w:rPr>
            </w:pPr>
          </w:p>
        </w:tc>
        <w:tc>
          <w:tcPr>
            <w:tcW w:w="657" w:type="dxa"/>
            <w:tcMar>
              <w:top w:w="0" w:type="dxa"/>
              <w:left w:w="108" w:type="dxa"/>
              <w:bottom w:w="0" w:type="dxa"/>
              <w:right w:w="108" w:type="dxa"/>
            </w:tcMar>
            <w:vAlign w:val="center"/>
          </w:tcPr>
          <w:p w14:paraId="2438D5EE" w14:textId="77777777" w:rsidR="00C86196" w:rsidRPr="00BA6BFA" w:rsidRDefault="00C86196" w:rsidP="00161C67">
            <w:pPr>
              <w:spacing w:before="60" w:after="60" w:line="240" w:lineRule="auto"/>
              <w:ind w:left="-57"/>
              <w:jc w:val="center"/>
              <w:rPr>
                <w:sz w:val="16"/>
                <w:szCs w:val="16"/>
                <w:lang w:val="en-IE" w:eastAsia="fr-FR"/>
              </w:rPr>
            </w:pPr>
          </w:p>
        </w:tc>
        <w:tc>
          <w:tcPr>
            <w:tcW w:w="658" w:type="dxa"/>
            <w:tcMar>
              <w:top w:w="0" w:type="dxa"/>
              <w:left w:w="108" w:type="dxa"/>
              <w:bottom w:w="0" w:type="dxa"/>
              <w:right w:w="108" w:type="dxa"/>
            </w:tcMar>
            <w:vAlign w:val="center"/>
          </w:tcPr>
          <w:p w14:paraId="3373CB73" w14:textId="77777777" w:rsidR="00C86196" w:rsidRPr="00BA6BFA" w:rsidRDefault="00C86196" w:rsidP="00161C67">
            <w:pPr>
              <w:spacing w:before="60" w:after="60" w:line="240" w:lineRule="auto"/>
              <w:ind w:left="-57"/>
              <w:jc w:val="center"/>
              <w:rPr>
                <w:sz w:val="16"/>
                <w:szCs w:val="16"/>
                <w:lang w:val="en-IE" w:eastAsia="fr-FR"/>
              </w:rPr>
            </w:pPr>
          </w:p>
        </w:tc>
        <w:tc>
          <w:tcPr>
            <w:tcW w:w="1299" w:type="dxa"/>
            <w:tcMar>
              <w:top w:w="0" w:type="dxa"/>
              <w:left w:w="108" w:type="dxa"/>
              <w:bottom w:w="0" w:type="dxa"/>
              <w:right w:w="108" w:type="dxa"/>
            </w:tcMar>
            <w:vAlign w:val="center"/>
          </w:tcPr>
          <w:p w14:paraId="7C50D942" w14:textId="77777777" w:rsidR="00C86196" w:rsidRPr="00BA6BFA" w:rsidRDefault="00C86196" w:rsidP="00161C67">
            <w:pPr>
              <w:spacing w:before="60" w:after="60" w:line="240" w:lineRule="auto"/>
              <w:ind w:left="-57"/>
              <w:jc w:val="center"/>
              <w:rPr>
                <w:sz w:val="16"/>
                <w:szCs w:val="16"/>
                <w:lang w:val="en-IE" w:eastAsia="fr-FR"/>
              </w:rPr>
            </w:pPr>
          </w:p>
        </w:tc>
        <w:tc>
          <w:tcPr>
            <w:tcW w:w="990" w:type="dxa"/>
            <w:tcMar>
              <w:top w:w="0" w:type="dxa"/>
              <w:left w:w="108" w:type="dxa"/>
              <w:bottom w:w="0" w:type="dxa"/>
              <w:right w:w="108" w:type="dxa"/>
            </w:tcMar>
            <w:vAlign w:val="center"/>
          </w:tcPr>
          <w:p w14:paraId="44ABBB0D" w14:textId="77777777" w:rsidR="00C86196" w:rsidRPr="00BA6BFA" w:rsidRDefault="00C86196" w:rsidP="00161C67">
            <w:pPr>
              <w:spacing w:before="60" w:after="60" w:line="240" w:lineRule="auto"/>
              <w:ind w:left="-57"/>
              <w:jc w:val="center"/>
              <w:rPr>
                <w:sz w:val="16"/>
                <w:szCs w:val="16"/>
                <w:lang w:val="en-IE" w:eastAsia="fr-FR"/>
              </w:rPr>
            </w:pPr>
          </w:p>
        </w:tc>
      </w:tr>
    </w:tbl>
    <w:p w14:paraId="537777D8" w14:textId="7FCCB4C7" w:rsidR="00BC4790" w:rsidRDefault="001F3688" w:rsidP="000714C6">
      <w:pPr>
        <w:pStyle w:val="ListParagraph"/>
        <w:spacing w:before="120" w:after="240" w:line="240" w:lineRule="auto"/>
        <w:ind w:left="0"/>
        <w:jc w:val="center"/>
        <w:rPr>
          <w:rFonts w:cs="Arial"/>
          <w:sz w:val="16"/>
          <w:szCs w:val="16"/>
          <w:lang w:val="en-IE"/>
        </w:rPr>
      </w:pPr>
      <w:proofErr w:type="spellStart"/>
      <w:r>
        <w:rPr>
          <w:rFonts w:cs="Arial"/>
          <w:sz w:val="16"/>
          <w:szCs w:val="16"/>
          <w:lang w:val="en-IE"/>
        </w:rPr>
        <w:t>D</w:t>
      </w:r>
      <w:r w:rsidR="00BC4790" w:rsidRPr="00234942">
        <w:rPr>
          <w:rFonts w:cs="Arial"/>
          <w:sz w:val="16"/>
          <w:szCs w:val="16"/>
          <w:lang w:val="en-IE"/>
        </w:rPr>
        <w:t>Se</w:t>
      </w:r>
      <w:proofErr w:type="spellEnd"/>
      <w:r w:rsidR="00BC4790" w:rsidRPr="00234942">
        <w:rPr>
          <w:rFonts w:cs="Arial"/>
          <w:sz w:val="16"/>
          <w:szCs w:val="16"/>
          <w:lang w:val="en-IE"/>
        </w:rPr>
        <w:t xml:space="preserve"> = diagnostic sensitivity, </w:t>
      </w:r>
      <w:proofErr w:type="spellStart"/>
      <w:r w:rsidR="00BC4790" w:rsidRPr="00234942">
        <w:rPr>
          <w:rFonts w:cs="Arial"/>
          <w:sz w:val="16"/>
          <w:szCs w:val="16"/>
          <w:lang w:val="en-IE"/>
        </w:rPr>
        <w:t>DSp</w:t>
      </w:r>
      <w:proofErr w:type="spellEnd"/>
      <w:r w:rsidR="00BC4790" w:rsidRPr="00234942">
        <w:rPr>
          <w:rFonts w:cs="Arial"/>
          <w:sz w:val="16"/>
          <w:szCs w:val="16"/>
          <w:lang w:val="en-IE"/>
        </w:rPr>
        <w:t xml:space="preserve"> = diagnostic </w:t>
      </w:r>
      <w:r w:rsidR="00BC4790" w:rsidRPr="004E38E3">
        <w:rPr>
          <w:rFonts w:cs="Arial"/>
          <w:sz w:val="16"/>
          <w:szCs w:val="16"/>
          <w:lang w:val="en-IE"/>
        </w:rPr>
        <w:t xml:space="preserve">specificity, </w:t>
      </w:r>
      <w:r w:rsidR="00684685" w:rsidRPr="004E38E3">
        <w:rPr>
          <w:rFonts w:eastAsia="Calibri" w:cs="Arial"/>
          <w:i/>
          <w:iCs/>
          <w:sz w:val="16"/>
          <w:szCs w:val="16"/>
          <w:lang w:val="en-NZ"/>
        </w:rPr>
        <w:t>n</w:t>
      </w:r>
      <w:r w:rsidR="00684685" w:rsidRPr="004E38E3">
        <w:rPr>
          <w:rFonts w:eastAsia="Calibri" w:cs="Arial"/>
          <w:sz w:val="16"/>
          <w:szCs w:val="16"/>
          <w:lang w:val="en-NZ"/>
        </w:rPr>
        <w:t xml:space="preserve"> = </w:t>
      </w:r>
      <w:r w:rsidR="00684685" w:rsidRPr="00C07569">
        <w:rPr>
          <w:rFonts w:cs="Arial"/>
          <w:strike/>
          <w:sz w:val="16"/>
          <w:szCs w:val="16"/>
          <w:lang w:val="en-IE"/>
        </w:rPr>
        <w:t xml:space="preserve">samples </w:t>
      </w:r>
      <w:r w:rsidR="00C07569" w:rsidRPr="00C07569">
        <w:rPr>
          <w:rFonts w:cs="Arial"/>
          <w:sz w:val="16"/>
          <w:szCs w:val="16"/>
          <w:u w:val="double"/>
          <w:lang w:val="en-IE"/>
        </w:rPr>
        <w:t xml:space="preserve">number of </w:t>
      </w:r>
      <w:r w:rsidR="00684685" w:rsidRPr="00C07569">
        <w:rPr>
          <w:rFonts w:cs="Arial"/>
          <w:sz w:val="16"/>
          <w:szCs w:val="16"/>
          <w:u w:val="double"/>
          <w:lang w:val="en-IE"/>
        </w:rPr>
        <w:t>animals</w:t>
      </w:r>
      <w:r w:rsidR="00684685" w:rsidRPr="00C07569">
        <w:rPr>
          <w:rFonts w:cs="Arial"/>
          <w:sz w:val="16"/>
          <w:szCs w:val="16"/>
          <w:lang w:val="en-IE"/>
        </w:rPr>
        <w:t xml:space="preserve"> used in the </w:t>
      </w:r>
      <w:r w:rsidR="00684685" w:rsidRPr="00C07569">
        <w:rPr>
          <w:rFonts w:cs="Arial"/>
          <w:sz w:val="16"/>
          <w:szCs w:val="16"/>
          <w:u w:val="double"/>
          <w:lang w:val="en-IE"/>
        </w:rPr>
        <w:t>validation</w:t>
      </w:r>
      <w:r w:rsidR="00684685" w:rsidRPr="00C07569">
        <w:rPr>
          <w:rFonts w:cs="Arial"/>
          <w:sz w:val="16"/>
          <w:szCs w:val="16"/>
          <w:lang w:val="en-IE"/>
        </w:rPr>
        <w:t xml:space="preserve"> study</w:t>
      </w:r>
      <w:r w:rsidR="00BC4790" w:rsidRPr="00C07569">
        <w:rPr>
          <w:rFonts w:cs="Arial"/>
          <w:sz w:val="16"/>
          <w:szCs w:val="16"/>
          <w:lang w:val="en-IE"/>
        </w:rPr>
        <w:t>,</w:t>
      </w:r>
      <w:r w:rsidR="00BC4790" w:rsidRPr="00C07569">
        <w:rPr>
          <w:rFonts w:cs="Arial"/>
          <w:sz w:val="16"/>
          <w:szCs w:val="16"/>
          <w:lang w:val="en-IE"/>
        </w:rPr>
        <w:br/>
      </w:r>
      <w:r w:rsidR="00BC4790" w:rsidRPr="004E38E3">
        <w:rPr>
          <w:rFonts w:cs="Arial"/>
          <w:sz w:val="16"/>
          <w:szCs w:val="16"/>
          <w:lang w:val="en-IE"/>
        </w:rPr>
        <w:t>PCR: = polymerase chain reaction.</w:t>
      </w:r>
    </w:p>
    <w:p w14:paraId="611E4750" w14:textId="77777777" w:rsidR="005E2642" w:rsidRDefault="005E2642" w:rsidP="005E2642">
      <w:pPr>
        <w:pStyle w:val="ListParagraph"/>
        <w:spacing w:before="120" w:after="240" w:line="240" w:lineRule="auto"/>
        <w:ind w:left="0"/>
        <w:rPr>
          <w:rFonts w:cs="Arial"/>
          <w:sz w:val="16"/>
          <w:szCs w:val="16"/>
          <w:lang w:val="en-IE"/>
        </w:rPr>
      </w:pPr>
    </w:p>
    <w:p w14:paraId="3BF8353D" w14:textId="3F203DBB" w:rsidR="005E2642" w:rsidRPr="00D72CD9" w:rsidRDefault="00D72CD9" w:rsidP="005E2642">
      <w:pPr>
        <w:pStyle w:val="ListParagraph"/>
        <w:spacing w:before="120" w:after="240" w:line="240" w:lineRule="auto"/>
        <w:ind w:left="0"/>
        <w:rPr>
          <w:rFonts w:ascii="Arial" w:hAnsi="Arial" w:cs="Arial"/>
          <w:color w:val="FF0000"/>
          <w:sz w:val="22"/>
          <w:szCs w:val="28"/>
          <w:lang w:val="en-IE"/>
        </w:rPr>
      </w:pPr>
      <w:r w:rsidRPr="00D72CD9">
        <w:rPr>
          <w:rFonts w:ascii="Arial" w:hAnsi="Arial" w:cs="Arial"/>
          <w:b/>
          <w:bCs/>
          <w:color w:val="FF0000"/>
          <w:sz w:val="22"/>
          <w:szCs w:val="28"/>
          <w:lang w:val="en-IE"/>
        </w:rPr>
        <w:t>QUESTION:</w:t>
      </w:r>
      <w:r w:rsidRPr="00D72CD9">
        <w:rPr>
          <w:rFonts w:ascii="Arial" w:hAnsi="Arial" w:cs="Arial"/>
          <w:color w:val="FF0000"/>
          <w:sz w:val="22"/>
          <w:szCs w:val="28"/>
          <w:lang w:val="en-IE"/>
        </w:rPr>
        <w:t xml:space="preserve"> Can the Commission please clarify whether “n” means individual animals were tested or whether there was pooling of animals for testing?</w:t>
      </w:r>
    </w:p>
    <w:p w14:paraId="293D6E70" w14:textId="77777777" w:rsidR="00BC4790" w:rsidRPr="00234942" w:rsidRDefault="00BC4790" w:rsidP="00BC4790">
      <w:pPr>
        <w:pStyle w:val="1110"/>
        <w:rPr>
          <w:lang w:val="en-IE"/>
        </w:rPr>
      </w:pPr>
      <w:r w:rsidRPr="00234942">
        <w:rPr>
          <w:lang w:val="en-IE"/>
        </w:rPr>
        <w:t>6.3.2.</w:t>
      </w:r>
      <w:r w:rsidRPr="00234942">
        <w:rPr>
          <w:lang w:val="en-IE"/>
        </w:rPr>
        <w:tab/>
        <w:t>For surveillance of apparently healthy animals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8"/>
        <w:gridCol w:w="1039"/>
        <w:gridCol w:w="1086"/>
        <w:gridCol w:w="1324"/>
        <w:gridCol w:w="1134"/>
        <w:gridCol w:w="709"/>
        <w:gridCol w:w="708"/>
        <w:gridCol w:w="1276"/>
        <w:gridCol w:w="992"/>
      </w:tblGrid>
      <w:tr w:rsidR="006C6665" w:rsidRPr="00234942" w14:paraId="172FB995" w14:textId="77777777" w:rsidTr="00091726">
        <w:tc>
          <w:tcPr>
            <w:tcW w:w="1258" w:type="dxa"/>
            <w:tcMar>
              <w:top w:w="0" w:type="dxa"/>
              <w:left w:w="108" w:type="dxa"/>
              <w:bottom w:w="0" w:type="dxa"/>
              <w:right w:w="108" w:type="dxa"/>
            </w:tcMar>
            <w:vAlign w:val="center"/>
            <w:hideMark/>
          </w:tcPr>
          <w:p w14:paraId="34C297C7"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lastRenderedPageBreak/>
              <w:t>Test type</w:t>
            </w:r>
          </w:p>
        </w:tc>
        <w:tc>
          <w:tcPr>
            <w:tcW w:w="1039" w:type="dxa"/>
            <w:tcMar>
              <w:top w:w="0" w:type="dxa"/>
              <w:left w:w="108" w:type="dxa"/>
              <w:bottom w:w="0" w:type="dxa"/>
              <w:right w:w="108" w:type="dxa"/>
            </w:tcMar>
            <w:vAlign w:val="center"/>
            <w:hideMark/>
          </w:tcPr>
          <w:p w14:paraId="28458603"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Test purpose</w:t>
            </w:r>
          </w:p>
        </w:tc>
        <w:tc>
          <w:tcPr>
            <w:tcW w:w="1086" w:type="dxa"/>
            <w:tcMar>
              <w:top w:w="0" w:type="dxa"/>
              <w:left w:w="108" w:type="dxa"/>
              <w:bottom w:w="0" w:type="dxa"/>
              <w:right w:w="108" w:type="dxa"/>
            </w:tcMar>
            <w:vAlign w:val="center"/>
            <w:hideMark/>
          </w:tcPr>
          <w:p w14:paraId="0E32D6F7"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Source populations</w:t>
            </w:r>
          </w:p>
        </w:tc>
        <w:tc>
          <w:tcPr>
            <w:tcW w:w="1324" w:type="dxa"/>
            <w:tcMar>
              <w:top w:w="0" w:type="dxa"/>
              <w:left w:w="108" w:type="dxa"/>
              <w:bottom w:w="0" w:type="dxa"/>
              <w:right w:w="108" w:type="dxa"/>
            </w:tcMar>
            <w:vAlign w:val="center"/>
            <w:hideMark/>
          </w:tcPr>
          <w:p w14:paraId="4F6D8C35"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Tissue or sample types</w:t>
            </w:r>
          </w:p>
        </w:tc>
        <w:tc>
          <w:tcPr>
            <w:tcW w:w="1134" w:type="dxa"/>
            <w:tcMar>
              <w:top w:w="0" w:type="dxa"/>
              <w:left w:w="108" w:type="dxa"/>
              <w:bottom w:w="0" w:type="dxa"/>
              <w:right w:w="108" w:type="dxa"/>
            </w:tcMar>
            <w:vAlign w:val="center"/>
            <w:hideMark/>
          </w:tcPr>
          <w:p w14:paraId="38A8BC39"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Species</w:t>
            </w:r>
          </w:p>
        </w:tc>
        <w:tc>
          <w:tcPr>
            <w:tcW w:w="709" w:type="dxa"/>
            <w:tcMar>
              <w:top w:w="0" w:type="dxa"/>
              <w:left w:w="108" w:type="dxa"/>
              <w:bottom w:w="0" w:type="dxa"/>
              <w:right w:w="108" w:type="dxa"/>
            </w:tcMar>
            <w:vAlign w:val="center"/>
            <w:hideMark/>
          </w:tcPr>
          <w:p w14:paraId="3C49B0EC" w14:textId="65427F58" w:rsidR="00BC4790" w:rsidRPr="00234942" w:rsidRDefault="006372BC" w:rsidP="00161C67">
            <w:pPr>
              <w:spacing w:before="60" w:after="60"/>
              <w:ind w:left="-57"/>
              <w:jc w:val="center"/>
              <w:rPr>
                <w:rFonts w:ascii="Söhne Kräftig" w:eastAsia="Calibri" w:hAnsi="Söhne Kräftig"/>
                <w:sz w:val="16"/>
                <w:szCs w:val="16"/>
                <w:lang w:val="en-IE"/>
              </w:rPr>
            </w:pPr>
            <w:proofErr w:type="spellStart"/>
            <w:r>
              <w:rPr>
                <w:rFonts w:ascii="Söhne Kräftig" w:hAnsi="Söhne Kräftig"/>
                <w:sz w:val="16"/>
                <w:szCs w:val="16"/>
                <w:lang w:val="en-IE" w:eastAsia="fr-FR"/>
              </w:rPr>
              <w:t>D</w:t>
            </w:r>
            <w:r w:rsidR="00BC4790" w:rsidRPr="00234942">
              <w:rPr>
                <w:rFonts w:ascii="Söhne Kräftig" w:hAnsi="Söhne Kräftig"/>
                <w:sz w:val="16"/>
                <w:szCs w:val="16"/>
                <w:lang w:val="en-IE" w:eastAsia="fr-FR"/>
              </w:rPr>
              <w:t>Se</w:t>
            </w:r>
            <w:proofErr w:type="spellEnd"/>
            <w:r w:rsidR="00BC4790" w:rsidRPr="00234942">
              <w:rPr>
                <w:rFonts w:ascii="Söhne Kräftig" w:hAnsi="Söhne Kräftig"/>
                <w:sz w:val="16"/>
                <w:szCs w:val="16"/>
                <w:lang w:val="en-IE" w:eastAsia="fr-FR"/>
              </w:rPr>
              <w:t xml:space="preserve"> (</w:t>
            </w:r>
            <w:r w:rsidR="00BC4790" w:rsidRPr="00234942">
              <w:rPr>
                <w:rFonts w:ascii="Söhne Kräftig" w:hAnsi="Söhne Kräftig"/>
                <w:i/>
                <w:iCs/>
                <w:sz w:val="16"/>
                <w:szCs w:val="16"/>
                <w:lang w:val="en-IE" w:eastAsia="fr-FR"/>
              </w:rPr>
              <w:t>n</w:t>
            </w:r>
            <w:r w:rsidR="00BC4790" w:rsidRPr="00234942">
              <w:rPr>
                <w:rFonts w:ascii="Söhne Kräftig" w:hAnsi="Söhne Kräftig"/>
                <w:sz w:val="16"/>
                <w:szCs w:val="16"/>
                <w:lang w:val="en-IE" w:eastAsia="fr-FR"/>
              </w:rPr>
              <w:t>)</w:t>
            </w:r>
          </w:p>
        </w:tc>
        <w:tc>
          <w:tcPr>
            <w:tcW w:w="708" w:type="dxa"/>
            <w:tcMar>
              <w:top w:w="0" w:type="dxa"/>
              <w:left w:w="108" w:type="dxa"/>
              <w:bottom w:w="0" w:type="dxa"/>
              <w:right w:w="108" w:type="dxa"/>
            </w:tcMar>
            <w:vAlign w:val="center"/>
            <w:hideMark/>
          </w:tcPr>
          <w:p w14:paraId="72151BE2" w14:textId="77777777" w:rsidR="00BC4790" w:rsidRPr="00234942" w:rsidRDefault="00BC4790" w:rsidP="00161C67">
            <w:pPr>
              <w:spacing w:before="60" w:after="60"/>
              <w:ind w:left="-57"/>
              <w:jc w:val="center"/>
              <w:rPr>
                <w:rFonts w:ascii="Söhne Kräftig" w:eastAsia="Calibri" w:hAnsi="Söhne Kräftig"/>
                <w:sz w:val="16"/>
                <w:szCs w:val="16"/>
                <w:lang w:val="en-IE"/>
              </w:rPr>
            </w:pPr>
            <w:proofErr w:type="spellStart"/>
            <w:r w:rsidRPr="00234942">
              <w:rPr>
                <w:rFonts w:ascii="Söhne Kräftig" w:hAnsi="Söhne Kräftig"/>
                <w:sz w:val="16"/>
                <w:szCs w:val="16"/>
                <w:lang w:val="en-IE" w:eastAsia="fr-FR"/>
              </w:rPr>
              <w:t>DSp</w:t>
            </w:r>
            <w:proofErr w:type="spellEnd"/>
            <w:r w:rsidRPr="00234942">
              <w:rPr>
                <w:rFonts w:ascii="Söhne Kräftig" w:hAnsi="Söhne Kräftig"/>
                <w:sz w:val="16"/>
                <w:szCs w:val="16"/>
                <w:lang w:val="en-IE" w:eastAsia="fr-FR"/>
              </w:rPr>
              <w:t xml:space="preserve"> (</w:t>
            </w:r>
            <w:r w:rsidRPr="00234942">
              <w:rPr>
                <w:rFonts w:ascii="Söhne Kräftig" w:hAnsi="Söhne Kräftig"/>
                <w:i/>
                <w:iCs/>
                <w:sz w:val="16"/>
                <w:szCs w:val="16"/>
                <w:lang w:val="en-IE" w:eastAsia="fr-FR"/>
              </w:rPr>
              <w:t>n</w:t>
            </w:r>
            <w:r w:rsidRPr="00234942">
              <w:rPr>
                <w:rFonts w:ascii="Söhne Kräftig" w:hAnsi="Söhne Kräftig"/>
                <w:sz w:val="16"/>
                <w:szCs w:val="16"/>
                <w:lang w:val="en-IE" w:eastAsia="fr-FR"/>
              </w:rPr>
              <w:t>)</w:t>
            </w:r>
          </w:p>
        </w:tc>
        <w:tc>
          <w:tcPr>
            <w:tcW w:w="1276" w:type="dxa"/>
            <w:tcMar>
              <w:top w:w="0" w:type="dxa"/>
              <w:left w:w="108" w:type="dxa"/>
              <w:bottom w:w="0" w:type="dxa"/>
              <w:right w:w="108" w:type="dxa"/>
            </w:tcMar>
            <w:vAlign w:val="center"/>
            <w:hideMark/>
          </w:tcPr>
          <w:p w14:paraId="2EDB9840"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Reference test</w:t>
            </w:r>
          </w:p>
        </w:tc>
        <w:tc>
          <w:tcPr>
            <w:tcW w:w="992" w:type="dxa"/>
            <w:tcMar>
              <w:top w:w="0" w:type="dxa"/>
              <w:left w:w="108" w:type="dxa"/>
              <w:bottom w:w="0" w:type="dxa"/>
              <w:right w:w="108" w:type="dxa"/>
            </w:tcMar>
            <w:vAlign w:val="center"/>
            <w:hideMark/>
          </w:tcPr>
          <w:p w14:paraId="396C9F80" w14:textId="77777777" w:rsidR="00BC4790" w:rsidRPr="00234942" w:rsidRDefault="00BC4790" w:rsidP="00161C67">
            <w:pPr>
              <w:spacing w:before="60" w:after="60"/>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Citation</w:t>
            </w:r>
          </w:p>
        </w:tc>
      </w:tr>
      <w:tr w:rsidR="009A72CA" w:rsidRPr="0047129E" w14:paraId="5F5FE011" w14:textId="77777777" w:rsidTr="00091726">
        <w:tc>
          <w:tcPr>
            <w:tcW w:w="1258" w:type="dxa"/>
            <w:tcMar>
              <w:top w:w="0" w:type="dxa"/>
              <w:left w:w="108" w:type="dxa"/>
              <w:bottom w:w="0" w:type="dxa"/>
              <w:right w:w="108" w:type="dxa"/>
            </w:tcMar>
            <w:vAlign w:val="center"/>
            <w:hideMark/>
          </w:tcPr>
          <w:p w14:paraId="1CEF58EE" w14:textId="68A00551" w:rsidR="009A72CA" w:rsidRPr="0047129E" w:rsidRDefault="009A72CA" w:rsidP="00161C67">
            <w:pPr>
              <w:spacing w:before="60" w:after="60" w:line="240" w:lineRule="auto"/>
              <w:ind w:left="-57"/>
              <w:jc w:val="center"/>
              <w:rPr>
                <w:rFonts w:eastAsia="Calibri"/>
                <w:sz w:val="16"/>
                <w:szCs w:val="16"/>
                <w:lang w:val="en-IE"/>
              </w:rPr>
            </w:pPr>
            <w:r w:rsidRPr="0047129E">
              <w:rPr>
                <w:sz w:val="16"/>
                <w:szCs w:val="16"/>
                <w:lang w:val="en-IE" w:eastAsia="fr-FR"/>
              </w:rPr>
              <w:t>Real-time PCR</w:t>
            </w:r>
          </w:p>
        </w:tc>
        <w:tc>
          <w:tcPr>
            <w:tcW w:w="1039" w:type="dxa"/>
            <w:tcMar>
              <w:top w:w="0" w:type="dxa"/>
              <w:left w:w="108" w:type="dxa"/>
              <w:bottom w:w="0" w:type="dxa"/>
              <w:right w:w="108" w:type="dxa"/>
            </w:tcMar>
            <w:vAlign w:val="center"/>
            <w:hideMark/>
          </w:tcPr>
          <w:p w14:paraId="25336719" w14:textId="77777777" w:rsidR="009A72CA" w:rsidRPr="0047129E" w:rsidRDefault="009A72CA" w:rsidP="00161C67">
            <w:pPr>
              <w:spacing w:before="60" w:after="60" w:line="240" w:lineRule="auto"/>
              <w:ind w:left="-57"/>
              <w:jc w:val="center"/>
              <w:rPr>
                <w:rFonts w:eastAsia="Calibri"/>
                <w:sz w:val="16"/>
                <w:szCs w:val="16"/>
                <w:lang w:val="en-IE"/>
              </w:rPr>
            </w:pPr>
            <w:r w:rsidRPr="0047129E">
              <w:rPr>
                <w:sz w:val="16"/>
                <w:szCs w:val="16"/>
                <w:lang w:val="en-IE" w:eastAsia="fr-FR"/>
              </w:rPr>
              <w:t>Surveillance</w:t>
            </w:r>
          </w:p>
        </w:tc>
        <w:tc>
          <w:tcPr>
            <w:tcW w:w="1086" w:type="dxa"/>
            <w:tcMar>
              <w:top w:w="0" w:type="dxa"/>
              <w:left w:w="108" w:type="dxa"/>
              <w:bottom w:w="0" w:type="dxa"/>
              <w:right w:w="108" w:type="dxa"/>
            </w:tcMar>
            <w:vAlign w:val="center"/>
            <w:hideMark/>
          </w:tcPr>
          <w:p w14:paraId="4006EC3E" w14:textId="602513C2" w:rsidR="009A72CA" w:rsidRPr="0047129E" w:rsidRDefault="009A72CA" w:rsidP="00161C67">
            <w:pPr>
              <w:spacing w:before="60" w:after="60" w:line="240" w:lineRule="auto"/>
              <w:ind w:left="-57"/>
              <w:jc w:val="center"/>
              <w:rPr>
                <w:rFonts w:eastAsia="Calibri"/>
                <w:sz w:val="16"/>
                <w:szCs w:val="16"/>
                <w:lang w:val="en-IE"/>
              </w:rPr>
            </w:pPr>
            <w:r w:rsidRPr="000F08E6">
              <w:rPr>
                <w:sz w:val="16"/>
                <w:szCs w:val="16"/>
                <w:lang w:val="en-IE" w:eastAsia="fr-FR"/>
              </w:rPr>
              <w:t xml:space="preserve">Naturally </w:t>
            </w:r>
            <w:r w:rsidR="000F08E6" w:rsidRPr="000F08E6">
              <w:rPr>
                <w:sz w:val="16"/>
                <w:szCs w:val="16"/>
                <w:lang w:val="en-GB"/>
              </w:rPr>
              <w:t>AbHV</w:t>
            </w:r>
            <w:r w:rsidR="000F08E6" w:rsidRPr="000F08E6">
              <w:rPr>
                <w:strike/>
                <w:sz w:val="16"/>
                <w:szCs w:val="16"/>
                <w:lang w:val="en-GB"/>
              </w:rPr>
              <w:t>-1</w:t>
            </w:r>
            <w:r w:rsidRPr="000F08E6">
              <w:rPr>
                <w:sz w:val="16"/>
                <w:szCs w:val="16"/>
                <w:lang w:val="en-IE" w:eastAsia="fr-FR"/>
              </w:rPr>
              <w:t xml:space="preserve"> infected wild and farme</w:t>
            </w:r>
            <w:r w:rsidRPr="0047129E">
              <w:rPr>
                <w:sz w:val="16"/>
                <w:szCs w:val="16"/>
                <w:lang w:val="en-IE" w:eastAsia="fr-FR"/>
              </w:rPr>
              <w:t>d populations; AbHV</w:t>
            </w:r>
            <w:r w:rsidRPr="000F08E6">
              <w:rPr>
                <w:strike/>
                <w:sz w:val="16"/>
                <w:szCs w:val="16"/>
                <w:lang w:val="en-IE" w:eastAsia="fr-FR"/>
              </w:rPr>
              <w:t>-1</w:t>
            </w:r>
            <w:r w:rsidRPr="0047129E">
              <w:rPr>
                <w:sz w:val="16"/>
                <w:szCs w:val="16"/>
                <w:lang w:val="en-IE" w:eastAsia="fr-FR"/>
              </w:rPr>
              <w:t xml:space="preserve"> free populations</w:t>
            </w:r>
          </w:p>
        </w:tc>
        <w:tc>
          <w:tcPr>
            <w:tcW w:w="1324" w:type="dxa"/>
            <w:tcMar>
              <w:top w:w="0" w:type="dxa"/>
              <w:left w:w="108" w:type="dxa"/>
              <w:bottom w:w="0" w:type="dxa"/>
              <w:right w:w="108" w:type="dxa"/>
            </w:tcMar>
            <w:vAlign w:val="center"/>
            <w:hideMark/>
          </w:tcPr>
          <w:p w14:paraId="64A1EF45" w14:textId="77777777" w:rsidR="009A72CA" w:rsidRPr="0047129E" w:rsidRDefault="009A72CA" w:rsidP="00161C67">
            <w:pPr>
              <w:spacing w:before="60" w:after="60" w:line="240" w:lineRule="auto"/>
              <w:ind w:left="-57"/>
              <w:jc w:val="center"/>
              <w:rPr>
                <w:rFonts w:eastAsia="Calibri"/>
                <w:sz w:val="16"/>
                <w:szCs w:val="16"/>
                <w:lang w:val="en-IE"/>
              </w:rPr>
            </w:pPr>
            <w:proofErr w:type="spellStart"/>
            <w:r w:rsidRPr="0047129E">
              <w:rPr>
                <w:sz w:val="16"/>
                <w:szCs w:val="16"/>
                <w:lang w:val="en-IE" w:eastAsia="fr-FR"/>
              </w:rPr>
              <w:t>Pleuropedal</w:t>
            </w:r>
            <w:proofErr w:type="spellEnd"/>
            <w:r w:rsidRPr="0047129E">
              <w:rPr>
                <w:sz w:val="16"/>
                <w:szCs w:val="16"/>
                <w:lang w:val="en-IE" w:eastAsia="fr-FR"/>
              </w:rPr>
              <w:t xml:space="preserve"> ganglion or pedal nerve cords</w:t>
            </w:r>
          </w:p>
        </w:tc>
        <w:tc>
          <w:tcPr>
            <w:tcW w:w="1134" w:type="dxa"/>
            <w:tcMar>
              <w:top w:w="0" w:type="dxa"/>
              <w:left w:w="108" w:type="dxa"/>
              <w:bottom w:w="0" w:type="dxa"/>
              <w:right w:w="108" w:type="dxa"/>
            </w:tcMar>
            <w:vAlign w:val="center"/>
            <w:hideMark/>
          </w:tcPr>
          <w:p w14:paraId="336527B9" w14:textId="1944EC6F" w:rsidR="009A72CA" w:rsidRPr="00181643" w:rsidRDefault="009A72CA" w:rsidP="00161C67">
            <w:pPr>
              <w:spacing w:before="60" w:after="60" w:line="240" w:lineRule="auto"/>
              <w:ind w:left="-57"/>
              <w:jc w:val="center"/>
              <w:rPr>
                <w:rFonts w:eastAsia="Calibri"/>
                <w:sz w:val="16"/>
                <w:szCs w:val="16"/>
                <w:lang w:val="pt-BR"/>
              </w:rPr>
            </w:pPr>
            <w:r w:rsidRPr="00181643">
              <w:rPr>
                <w:rFonts w:eastAsia="Calibri"/>
                <w:i/>
                <w:iCs/>
                <w:sz w:val="16"/>
                <w:szCs w:val="16"/>
                <w:lang w:val="pt-BR"/>
              </w:rPr>
              <w:t>Haliotis laevigata</w:t>
            </w:r>
            <w:r w:rsidRPr="00181643">
              <w:rPr>
                <w:rFonts w:eastAsia="Calibri"/>
                <w:sz w:val="16"/>
                <w:szCs w:val="16"/>
                <w:lang w:val="pt-BR"/>
              </w:rPr>
              <w:t xml:space="preserve">; </w:t>
            </w:r>
            <w:r w:rsidRPr="00181643">
              <w:rPr>
                <w:rFonts w:eastAsia="Calibri"/>
                <w:i/>
                <w:iCs/>
                <w:sz w:val="16"/>
                <w:szCs w:val="16"/>
                <w:lang w:val="pt-BR"/>
              </w:rPr>
              <w:t>H. rubra</w:t>
            </w:r>
            <w:r w:rsidRPr="00181643">
              <w:rPr>
                <w:rFonts w:eastAsia="Calibri"/>
                <w:sz w:val="16"/>
                <w:szCs w:val="16"/>
                <w:lang w:val="pt-BR"/>
              </w:rPr>
              <w:t xml:space="preserve">; </w:t>
            </w:r>
            <w:r w:rsidRPr="00181643">
              <w:rPr>
                <w:rFonts w:eastAsia="Calibri"/>
                <w:i/>
                <w:iCs/>
                <w:sz w:val="16"/>
                <w:szCs w:val="16"/>
                <w:lang w:val="pt-BR"/>
              </w:rPr>
              <w:t>H. laevigata</w:t>
            </w:r>
            <w:r w:rsidRPr="00181643">
              <w:rPr>
                <w:rFonts w:eastAsia="Calibri"/>
                <w:sz w:val="16"/>
                <w:szCs w:val="16"/>
                <w:lang w:val="pt-BR"/>
              </w:rPr>
              <w:t xml:space="preserve"> x </w:t>
            </w:r>
            <w:r w:rsidRPr="00181643">
              <w:rPr>
                <w:rFonts w:eastAsia="Calibri"/>
                <w:i/>
                <w:iCs/>
                <w:sz w:val="16"/>
                <w:szCs w:val="16"/>
                <w:lang w:val="pt-BR"/>
              </w:rPr>
              <w:t>H. rubra</w:t>
            </w:r>
            <w:r w:rsidRPr="00181643">
              <w:rPr>
                <w:rFonts w:eastAsia="Calibri"/>
                <w:sz w:val="16"/>
                <w:szCs w:val="16"/>
                <w:lang w:val="pt-BR"/>
              </w:rPr>
              <w:t xml:space="preserve"> hybrids</w:t>
            </w:r>
          </w:p>
        </w:tc>
        <w:tc>
          <w:tcPr>
            <w:tcW w:w="709" w:type="dxa"/>
            <w:tcMar>
              <w:top w:w="0" w:type="dxa"/>
              <w:left w:w="108" w:type="dxa"/>
              <w:bottom w:w="0" w:type="dxa"/>
              <w:right w:w="108" w:type="dxa"/>
            </w:tcMar>
            <w:vAlign w:val="center"/>
            <w:hideMark/>
          </w:tcPr>
          <w:p w14:paraId="4AB1AF23" w14:textId="03724EAD" w:rsidR="009A72CA" w:rsidRPr="0047129E" w:rsidRDefault="009A72CA" w:rsidP="00161C67">
            <w:pPr>
              <w:spacing w:before="60" w:after="60" w:line="240" w:lineRule="auto"/>
              <w:ind w:left="-57"/>
              <w:jc w:val="center"/>
              <w:rPr>
                <w:rFonts w:eastAsia="Calibri"/>
                <w:sz w:val="16"/>
                <w:szCs w:val="16"/>
                <w:lang w:val="en-IE"/>
              </w:rPr>
            </w:pPr>
            <w:r w:rsidRPr="0047129E">
              <w:rPr>
                <w:sz w:val="16"/>
                <w:szCs w:val="16"/>
                <w:lang w:val="en-IE" w:eastAsia="fr-FR"/>
              </w:rPr>
              <w:t>90.1 (1452)</w:t>
            </w:r>
          </w:p>
        </w:tc>
        <w:tc>
          <w:tcPr>
            <w:tcW w:w="708" w:type="dxa"/>
            <w:tcMar>
              <w:top w:w="0" w:type="dxa"/>
              <w:left w:w="108" w:type="dxa"/>
              <w:bottom w:w="0" w:type="dxa"/>
              <w:right w:w="108" w:type="dxa"/>
            </w:tcMar>
            <w:vAlign w:val="center"/>
            <w:hideMark/>
          </w:tcPr>
          <w:p w14:paraId="1D989DC5" w14:textId="0371D8BD" w:rsidR="009A72CA" w:rsidRPr="0047129E" w:rsidRDefault="009A72CA" w:rsidP="00161C67">
            <w:pPr>
              <w:spacing w:before="60" w:after="60" w:line="240" w:lineRule="auto"/>
              <w:ind w:left="-57"/>
              <w:jc w:val="center"/>
              <w:rPr>
                <w:rFonts w:eastAsia="Calibri"/>
                <w:sz w:val="16"/>
                <w:szCs w:val="16"/>
                <w:lang w:val="en-IE"/>
              </w:rPr>
            </w:pPr>
            <w:r w:rsidRPr="0047129E">
              <w:rPr>
                <w:sz w:val="16"/>
                <w:szCs w:val="16"/>
                <w:lang w:val="en-IE" w:eastAsia="fr-FR"/>
              </w:rPr>
              <w:t>97.7 (1452)</w:t>
            </w:r>
          </w:p>
        </w:tc>
        <w:tc>
          <w:tcPr>
            <w:tcW w:w="1276" w:type="dxa"/>
            <w:tcMar>
              <w:top w:w="0" w:type="dxa"/>
              <w:left w:w="108" w:type="dxa"/>
              <w:bottom w:w="0" w:type="dxa"/>
              <w:right w:w="108" w:type="dxa"/>
            </w:tcMar>
            <w:vAlign w:val="center"/>
            <w:hideMark/>
          </w:tcPr>
          <w:p w14:paraId="02E9500F" w14:textId="77777777" w:rsidR="009A72CA" w:rsidRPr="0047129E" w:rsidRDefault="009A72CA" w:rsidP="00161C67">
            <w:pPr>
              <w:spacing w:before="60" w:after="60" w:line="240" w:lineRule="auto"/>
              <w:ind w:left="-57"/>
              <w:jc w:val="center"/>
              <w:rPr>
                <w:rFonts w:eastAsia="Calibri"/>
                <w:sz w:val="16"/>
                <w:szCs w:val="16"/>
                <w:lang w:val="en-IE"/>
              </w:rPr>
            </w:pPr>
            <w:r w:rsidRPr="0047129E">
              <w:rPr>
                <w:sz w:val="16"/>
                <w:szCs w:val="16"/>
                <w:lang w:val="en-IE" w:eastAsia="fr-FR"/>
              </w:rPr>
              <w:t>Histopathology</w:t>
            </w:r>
          </w:p>
        </w:tc>
        <w:tc>
          <w:tcPr>
            <w:tcW w:w="992" w:type="dxa"/>
            <w:tcMar>
              <w:top w:w="0" w:type="dxa"/>
              <w:left w:w="108" w:type="dxa"/>
              <w:bottom w:w="0" w:type="dxa"/>
              <w:right w:w="108" w:type="dxa"/>
            </w:tcMar>
            <w:vAlign w:val="center"/>
            <w:hideMark/>
          </w:tcPr>
          <w:p w14:paraId="4BB0F97C" w14:textId="0D8B46E0" w:rsidR="009A72CA" w:rsidRPr="0047129E" w:rsidRDefault="009A72CA" w:rsidP="00161C67">
            <w:pPr>
              <w:spacing w:before="60" w:after="60" w:line="240" w:lineRule="auto"/>
              <w:ind w:left="-57"/>
              <w:jc w:val="center"/>
              <w:rPr>
                <w:rFonts w:eastAsia="Calibri"/>
                <w:sz w:val="16"/>
                <w:szCs w:val="16"/>
                <w:lang w:val="en-IE"/>
              </w:rPr>
            </w:pPr>
            <w:proofErr w:type="spellStart"/>
            <w:r w:rsidRPr="0047129E">
              <w:rPr>
                <w:sz w:val="16"/>
                <w:szCs w:val="16"/>
                <w:lang w:val="en-IE" w:eastAsia="fr-FR"/>
              </w:rPr>
              <w:t>Caraguel</w:t>
            </w:r>
            <w:proofErr w:type="spellEnd"/>
            <w:r w:rsidRPr="0047129E">
              <w:rPr>
                <w:sz w:val="16"/>
                <w:szCs w:val="16"/>
                <w:lang w:val="en-IE" w:eastAsia="fr-FR"/>
              </w:rPr>
              <w:t xml:space="preserve"> </w:t>
            </w:r>
            <w:r>
              <w:rPr>
                <w:sz w:val="16"/>
                <w:szCs w:val="16"/>
                <w:lang w:val="en-IE" w:eastAsia="fr-FR"/>
              </w:rPr>
              <w:br/>
            </w:r>
            <w:r w:rsidRPr="0047129E">
              <w:rPr>
                <w:i/>
                <w:iCs/>
                <w:sz w:val="16"/>
                <w:szCs w:val="16"/>
                <w:lang w:val="en-IE" w:eastAsia="fr-FR"/>
              </w:rPr>
              <w:t>et al.,</w:t>
            </w:r>
            <w:r w:rsidRPr="0047129E">
              <w:rPr>
                <w:sz w:val="16"/>
                <w:szCs w:val="16"/>
                <w:lang w:val="en-IE" w:eastAsia="fr-FR"/>
              </w:rPr>
              <w:t xml:space="preserve"> 2019</w:t>
            </w:r>
          </w:p>
        </w:tc>
      </w:tr>
      <w:tr w:rsidR="003D56B2" w:rsidRPr="0047129E" w14:paraId="229CDDB8" w14:textId="77777777" w:rsidTr="00091726">
        <w:tc>
          <w:tcPr>
            <w:tcW w:w="1258" w:type="dxa"/>
            <w:tcMar>
              <w:top w:w="0" w:type="dxa"/>
              <w:left w:w="108" w:type="dxa"/>
              <w:bottom w:w="0" w:type="dxa"/>
              <w:right w:w="108" w:type="dxa"/>
            </w:tcMar>
            <w:vAlign w:val="center"/>
          </w:tcPr>
          <w:p w14:paraId="56A5ADAF" w14:textId="639ADAA9" w:rsidR="003D56B2" w:rsidRPr="0047129E" w:rsidRDefault="003D56B2" w:rsidP="003D56B2">
            <w:pPr>
              <w:spacing w:before="60" w:after="60" w:line="240" w:lineRule="auto"/>
              <w:ind w:left="-57"/>
              <w:jc w:val="center"/>
              <w:rPr>
                <w:sz w:val="16"/>
                <w:szCs w:val="16"/>
                <w:lang w:val="en-IE" w:eastAsia="fr-FR"/>
              </w:rPr>
            </w:pPr>
            <w:r w:rsidRPr="00F634BC">
              <w:rPr>
                <w:sz w:val="16"/>
                <w:szCs w:val="16"/>
                <w:lang w:val="en-IE" w:eastAsia="fr-FR"/>
              </w:rPr>
              <w:t>Histopathology</w:t>
            </w:r>
          </w:p>
        </w:tc>
        <w:tc>
          <w:tcPr>
            <w:tcW w:w="1039" w:type="dxa"/>
            <w:tcMar>
              <w:top w:w="0" w:type="dxa"/>
              <w:left w:w="108" w:type="dxa"/>
              <w:bottom w:w="0" w:type="dxa"/>
              <w:right w:w="108" w:type="dxa"/>
            </w:tcMar>
            <w:vAlign w:val="center"/>
          </w:tcPr>
          <w:p w14:paraId="2D050777" w14:textId="47A4085D" w:rsidR="003D56B2" w:rsidRPr="003D56B2" w:rsidRDefault="003D56B2" w:rsidP="003D56B2">
            <w:pPr>
              <w:spacing w:before="60" w:after="60" w:line="240" w:lineRule="auto"/>
              <w:ind w:left="-57"/>
              <w:jc w:val="center"/>
              <w:rPr>
                <w:sz w:val="16"/>
                <w:szCs w:val="16"/>
                <w:lang w:val="en-IE" w:eastAsia="fr-FR"/>
              </w:rPr>
            </w:pPr>
            <w:r w:rsidRPr="003D56B2">
              <w:rPr>
                <w:sz w:val="16"/>
                <w:szCs w:val="16"/>
                <w:lang w:val="en-IE" w:eastAsia="fr-FR"/>
              </w:rPr>
              <w:t>Surveillance</w:t>
            </w:r>
          </w:p>
        </w:tc>
        <w:tc>
          <w:tcPr>
            <w:tcW w:w="1086" w:type="dxa"/>
            <w:tcMar>
              <w:top w:w="0" w:type="dxa"/>
              <w:left w:w="108" w:type="dxa"/>
              <w:bottom w:w="0" w:type="dxa"/>
              <w:right w:w="108" w:type="dxa"/>
            </w:tcMar>
            <w:vAlign w:val="center"/>
          </w:tcPr>
          <w:p w14:paraId="34FC217E" w14:textId="5A4F3AA7" w:rsidR="003D56B2" w:rsidRPr="003D56B2" w:rsidRDefault="003D56B2" w:rsidP="003D56B2">
            <w:pPr>
              <w:spacing w:before="60" w:after="60" w:line="240" w:lineRule="auto"/>
              <w:ind w:left="-57"/>
              <w:jc w:val="center"/>
              <w:rPr>
                <w:sz w:val="16"/>
                <w:szCs w:val="16"/>
                <w:lang w:val="en-IE" w:eastAsia="fr-FR"/>
              </w:rPr>
            </w:pPr>
            <w:r w:rsidRPr="003D56B2">
              <w:rPr>
                <w:sz w:val="16"/>
                <w:szCs w:val="16"/>
                <w:lang w:val="en-IE" w:eastAsia="fr-FR"/>
              </w:rPr>
              <w:t>Naturally AbHV</w:t>
            </w:r>
            <w:r w:rsidRPr="00DA17D9">
              <w:rPr>
                <w:color w:val="FF0000"/>
                <w:sz w:val="16"/>
                <w:szCs w:val="16"/>
                <w:lang w:val="en-IE" w:eastAsia="fr-FR"/>
              </w:rPr>
              <w:t>-</w:t>
            </w:r>
            <w:r w:rsidRPr="00DA17D9">
              <w:rPr>
                <w:strike/>
                <w:color w:val="FF0000"/>
                <w:sz w:val="16"/>
                <w:szCs w:val="16"/>
                <w:lang w:val="en-IE" w:eastAsia="fr-FR"/>
              </w:rPr>
              <w:t>1</w:t>
            </w:r>
            <w:r w:rsidRPr="003D56B2">
              <w:rPr>
                <w:sz w:val="16"/>
                <w:szCs w:val="16"/>
                <w:lang w:val="en-IE" w:eastAsia="fr-FR"/>
              </w:rPr>
              <w:t xml:space="preserve"> infected wild and farmed populations; AbHV</w:t>
            </w:r>
            <w:r w:rsidRPr="005C158A">
              <w:rPr>
                <w:strike/>
                <w:color w:val="FF0000"/>
                <w:sz w:val="16"/>
                <w:szCs w:val="16"/>
                <w:lang w:val="en-IE" w:eastAsia="fr-FR"/>
              </w:rPr>
              <w:t>-1</w:t>
            </w:r>
            <w:r w:rsidRPr="003D56B2">
              <w:rPr>
                <w:sz w:val="16"/>
                <w:szCs w:val="16"/>
                <w:lang w:val="en-IE" w:eastAsia="fr-FR"/>
              </w:rPr>
              <w:t xml:space="preserve"> free populations</w:t>
            </w:r>
          </w:p>
        </w:tc>
        <w:tc>
          <w:tcPr>
            <w:tcW w:w="1324" w:type="dxa"/>
            <w:tcMar>
              <w:top w:w="0" w:type="dxa"/>
              <w:left w:w="108" w:type="dxa"/>
              <w:bottom w:w="0" w:type="dxa"/>
              <w:right w:w="108" w:type="dxa"/>
            </w:tcMar>
            <w:vAlign w:val="center"/>
          </w:tcPr>
          <w:p w14:paraId="479DC0A1" w14:textId="3EC4402B" w:rsidR="003D56B2" w:rsidRPr="003D56B2" w:rsidRDefault="003D56B2" w:rsidP="003D56B2">
            <w:pPr>
              <w:spacing w:before="60" w:after="60" w:line="240" w:lineRule="auto"/>
              <w:ind w:left="-57"/>
              <w:jc w:val="center"/>
              <w:rPr>
                <w:sz w:val="16"/>
                <w:szCs w:val="16"/>
                <w:lang w:val="en-IE" w:eastAsia="fr-FR"/>
              </w:rPr>
            </w:pPr>
            <w:proofErr w:type="spellStart"/>
            <w:r w:rsidRPr="003D56B2">
              <w:rPr>
                <w:sz w:val="16"/>
                <w:szCs w:val="16"/>
                <w:lang w:val="en-IE" w:eastAsia="fr-FR"/>
              </w:rPr>
              <w:t>Pleuropedal</w:t>
            </w:r>
            <w:proofErr w:type="spellEnd"/>
            <w:r w:rsidRPr="003D56B2">
              <w:rPr>
                <w:sz w:val="16"/>
                <w:szCs w:val="16"/>
                <w:lang w:val="en-IE" w:eastAsia="fr-FR"/>
              </w:rPr>
              <w:t xml:space="preserve"> ganglion or pedal nerve cords</w:t>
            </w:r>
          </w:p>
        </w:tc>
        <w:tc>
          <w:tcPr>
            <w:tcW w:w="1134" w:type="dxa"/>
            <w:tcMar>
              <w:top w:w="0" w:type="dxa"/>
              <w:left w:w="108" w:type="dxa"/>
              <w:bottom w:w="0" w:type="dxa"/>
              <w:right w:w="108" w:type="dxa"/>
            </w:tcMar>
            <w:vAlign w:val="center"/>
          </w:tcPr>
          <w:p w14:paraId="09F3C2DF" w14:textId="09DE8FCF" w:rsidR="003D56B2" w:rsidRPr="0098012F" w:rsidRDefault="003D56B2" w:rsidP="003D56B2">
            <w:pPr>
              <w:spacing w:before="60" w:after="60" w:line="240" w:lineRule="auto"/>
              <w:ind w:left="-57"/>
              <w:jc w:val="center"/>
              <w:rPr>
                <w:rFonts w:eastAsia="Calibri"/>
                <w:i/>
                <w:iCs/>
                <w:sz w:val="16"/>
                <w:szCs w:val="16"/>
                <w:lang w:val="pt-BR"/>
              </w:rPr>
            </w:pPr>
            <w:r w:rsidRPr="003D56B2">
              <w:rPr>
                <w:rFonts w:eastAsia="Calibri"/>
                <w:i/>
                <w:iCs/>
                <w:sz w:val="16"/>
                <w:szCs w:val="16"/>
                <w:lang w:val="pt-BR"/>
              </w:rPr>
              <w:t>Haliotis laevigata</w:t>
            </w:r>
            <w:r w:rsidRPr="003D56B2">
              <w:rPr>
                <w:rFonts w:eastAsia="Calibri"/>
                <w:sz w:val="16"/>
                <w:szCs w:val="16"/>
                <w:lang w:val="pt-BR"/>
              </w:rPr>
              <w:t xml:space="preserve">; </w:t>
            </w:r>
            <w:r w:rsidRPr="003D56B2">
              <w:rPr>
                <w:rFonts w:eastAsia="Calibri"/>
                <w:i/>
                <w:iCs/>
                <w:sz w:val="16"/>
                <w:szCs w:val="16"/>
                <w:lang w:val="pt-BR"/>
              </w:rPr>
              <w:t>H. rubra</w:t>
            </w:r>
            <w:r w:rsidRPr="003D56B2">
              <w:rPr>
                <w:rFonts w:eastAsia="Calibri"/>
                <w:sz w:val="16"/>
                <w:szCs w:val="16"/>
                <w:lang w:val="pt-BR"/>
              </w:rPr>
              <w:t xml:space="preserve">; </w:t>
            </w:r>
            <w:r w:rsidRPr="003D56B2">
              <w:rPr>
                <w:rFonts w:eastAsia="Calibri"/>
                <w:i/>
                <w:iCs/>
                <w:sz w:val="16"/>
                <w:szCs w:val="16"/>
                <w:lang w:val="pt-BR"/>
              </w:rPr>
              <w:t>H. laevigata</w:t>
            </w:r>
            <w:r w:rsidRPr="003D56B2">
              <w:rPr>
                <w:rFonts w:eastAsia="Calibri"/>
                <w:sz w:val="16"/>
                <w:szCs w:val="16"/>
                <w:lang w:val="pt-BR"/>
              </w:rPr>
              <w:t xml:space="preserve"> x </w:t>
            </w:r>
            <w:r w:rsidRPr="003D56B2">
              <w:rPr>
                <w:rFonts w:eastAsia="Calibri"/>
                <w:i/>
                <w:iCs/>
                <w:sz w:val="16"/>
                <w:szCs w:val="16"/>
                <w:lang w:val="pt-BR"/>
              </w:rPr>
              <w:t>H. rubra</w:t>
            </w:r>
            <w:r w:rsidRPr="003D56B2">
              <w:rPr>
                <w:rFonts w:eastAsia="Calibri"/>
                <w:sz w:val="16"/>
                <w:szCs w:val="16"/>
                <w:lang w:val="pt-BR"/>
              </w:rPr>
              <w:t xml:space="preserve"> hybrids</w:t>
            </w:r>
          </w:p>
        </w:tc>
        <w:tc>
          <w:tcPr>
            <w:tcW w:w="709" w:type="dxa"/>
            <w:tcMar>
              <w:top w:w="0" w:type="dxa"/>
              <w:left w:w="108" w:type="dxa"/>
              <w:bottom w:w="0" w:type="dxa"/>
              <w:right w:w="108" w:type="dxa"/>
            </w:tcMar>
            <w:vAlign w:val="center"/>
          </w:tcPr>
          <w:p w14:paraId="6787AB71" w14:textId="3BEDF347" w:rsidR="003D56B2" w:rsidRPr="003D56B2" w:rsidRDefault="003D56B2" w:rsidP="003D56B2">
            <w:pPr>
              <w:spacing w:before="60" w:after="60" w:line="240" w:lineRule="auto"/>
              <w:ind w:left="-57"/>
              <w:jc w:val="center"/>
              <w:rPr>
                <w:sz w:val="16"/>
                <w:szCs w:val="16"/>
                <w:lang w:val="en-IE" w:eastAsia="fr-FR"/>
              </w:rPr>
            </w:pPr>
            <w:r w:rsidRPr="003D56B2">
              <w:rPr>
                <w:sz w:val="16"/>
                <w:szCs w:val="16"/>
                <w:lang w:val="en-IE" w:eastAsia="fr-FR"/>
              </w:rPr>
              <w:t>6.3</w:t>
            </w:r>
            <w:r>
              <w:rPr>
                <w:sz w:val="16"/>
                <w:szCs w:val="16"/>
                <w:lang w:val="en-IE" w:eastAsia="fr-FR"/>
              </w:rPr>
              <w:br/>
            </w:r>
            <w:r w:rsidRPr="003D56B2">
              <w:rPr>
                <w:sz w:val="16"/>
                <w:szCs w:val="16"/>
                <w:lang w:val="en-IE" w:eastAsia="fr-FR"/>
              </w:rPr>
              <w:t>(1452)</w:t>
            </w:r>
          </w:p>
        </w:tc>
        <w:tc>
          <w:tcPr>
            <w:tcW w:w="708" w:type="dxa"/>
            <w:tcMar>
              <w:top w:w="0" w:type="dxa"/>
              <w:left w:w="108" w:type="dxa"/>
              <w:bottom w:w="0" w:type="dxa"/>
              <w:right w:w="108" w:type="dxa"/>
            </w:tcMar>
            <w:vAlign w:val="center"/>
          </w:tcPr>
          <w:p w14:paraId="5AC9045C" w14:textId="29E4C80A" w:rsidR="003D56B2" w:rsidRPr="003D56B2" w:rsidRDefault="003D56B2" w:rsidP="003D56B2">
            <w:pPr>
              <w:spacing w:before="60" w:after="60" w:line="240" w:lineRule="auto"/>
              <w:ind w:left="-57"/>
              <w:jc w:val="center"/>
              <w:rPr>
                <w:sz w:val="16"/>
                <w:szCs w:val="16"/>
                <w:lang w:val="en-IE" w:eastAsia="fr-FR"/>
              </w:rPr>
            </w:pPr>
            <w:r w:rsidRPr="003D56B2">
              <w:rPr>
                <w:sz w:val="16"/>
                <w:szCs w:val="16"/>
                <w:lang w:val="en-IE" w:eastAsia="fr-FR"/>
              </w:rPr>
              <w:t>100</w:t>
            </w:r>
            <w:r>
              <w:rPr>
                <w:sz w:val="16"/>
                <w:szCs w:val="16"/>
                <w:lang w:val="en-IE" w:eastAsia="fr-FR"/>
              </w:rPr>
              <w:br/>
            </w:r>
            <w:r w:rsidRPr="003D56B2">
              <w:rPr>
                <w:sz w:val="16"/>
                <w:szCs w:val="16"/>
                <w:lang w:val="en-IE" w:eastAsia="fr-FR"/>
              </w:rPr>
              <w:t>(1452)</w:t>
            </w:r>
          </w:p>
        </w:tc>
        <w:tc>
          <w:tcPr>
            <w:tcW w:w="1276" w:type="dxa"/>
            <w:tcMar>
              <w:top w:w="0" w:type="dxa"/>
              <w:left w:w="108" w:type="dxa"/>
              <w:bottom w:w="0" w:type="dxa"/>
              <w:right w:w="108" w:type="dxa"/>
            </w:tcMar>
            <w:vAlign w:val="center"/>
          </w:tcPr>
          <w:p w14:paraId="6CB9365B" w14:textId="1E68FBA7" w:rsidR="003D56B2" w:rsidRPr="003D56B2" w:rsidRDefault="003D56B2" w:rsidP="003D56B2">
            <w:pPr>
              <w:spacing w:before="60" w:after="60" w:line="240" w:lineRule="auto"/>
              <w:ind w:left="-57"/>
              <w:jc w:val="center"/>
              <w:rPr>
                <w:sz w:val="16"/>
                <w:szCs w:val="16"/>
                <w:lang w:val="en-IE" w:eastAsia="fr-FR"/>
              </w:rPr>
            </w:pPr>
            <w:r>
              <w:rPr>
                <w:sz w:val="16"/>
                <w:szCs w:val="16"/>
                <w:lang w:val="en-IE" w:eastAsia="fr-FR"/>
              </w:rPr>
              <w:t xml:space="preserve">real-time </w:t>
            </w:r>
            <w:r w:rsidRPr="003D56B2">
              <w:rPr>
                <w:sz w:val="16"/>
                <w:szCs w:val="16"/>
                <w:lang w:val="en-IE" w:eastAsia="fr-FR"/>
              </w:rPr>
              <w:t>PCR</w:t>
            </w:r>
          </w:p>
        </w:tc>
        <w:tc>
          <w:tcPr>
            <w:tcW w:w="992" w:type="dxa"/>
            <w:tcMar>
              <w:top w:w="0" w:type="dxa"/>
              <w:left w:w="108" w:type="dxa"/>
              <w:bottom w:w="0" w:type="dxa"/>
              <w:right w:w="108" w:type="dxa"/>
            </w:tcMar>
            <w:vAlign w:val="center"/>
          </w:tcPr>
          <w:p w14:paraId="18672158" w14:textId="52E00FBA" w:rsidR="003D56B2" w:rsidRPr="003D56B2" w:rsidRDefault="003D56B2" w:rsidP="003D56B2">
            <w:pPr>
              <w:spacing w:before="60" w:after="60" w:line="240" w:lineRule="auto"/>
              <w:ind w:left="-57"/>
              <w:jc w:val="center"/>
              <w:rPr>
                <w:sz w:val="16"/>
                <w:szCs w:val="16"/>
                <w:lang w:val="en-IE" w:eastAsia="fr-FR"/>
              </w:rPr>
            </w:pPr>
            <w:proofErr w:type="spellStart"/>
            <w:r w:rsidRPr="003D56B2">
              <w:rPr>
                <w:sz w:val="16"/>
                <w:szCs w:val="16"/>
                <w:lang w:val="en-IE" w:eastAsia="fr-FR"/>
              </w:rPr>
              <w:t>Caraguel</w:t>
            </w:r>
            <w:proofErr w:type="spellEnd"/>
            <w:r w:rsidRPr="003D56B2">
              <w:rPr>
                <w:sz w:val="16"/>
                <w:szCs w:val="16"/>
                <w:lang w:val="en-IE" w:eastAsia="fr-FR"/>
              </w:rPr>
              <w:t xml:space="preserve"> </w:t>
            </w:r>
            <w:r w:rsidRPr="003D56B2">
              <w:rPr>
                <w:sz w:val="16"/>
                <w:szCs w:val="16"/>
                <w:lang w:val="en-IE" w:eastAsia="fr-FR"/>
              </w:rPr>
              <w:br/>
            </w:r>
            <w:r w:rsidRPr="003D56B2">
              <w:rPr>
                <w:i/>
                <w:iCs/>
                <w:sz w:val="16"/>
                <w:szCs w:val="16"/>
                <w:lang w:val="en-IE" w:eastAsia="fr-FR"/>
              </w:rPr>
              <w:t>et al.,</w:t>
            </w:r>
            <w:r w:rsidRPr="003D56B2">
              <w:rPr>
                <w:sz w:val="16"/>
                <w:szCs w:val="16"/>
                <w:lang w:val="en-IE" w:eastAsia="fr-FR"/>
              </w:rPr>
              <w:t xml:space="preserve"> 2019</w:t>
            </w:r>
          </w:p>
        </w:tc>
      </w:tr>
    </w:tbl>
    <w:p w14:paraId="7C23CABB" w14:textId="10B328CC" w:rsidR="00BC4790" w:rsidRDefault="00DA6B90" w:rsidP="000714C6">
      <w:pPr>
        <w:pStyle w:val="ListParagraph"/>
        <w:spacing w:before="120" w:after="240" w:line="240" w:lineRule="auto"/>
        <w:ind w:left="0"/>
        <w:jc w:val="center"/>
        <w:rPr>
          <w:rFonts w:cs="Arial"/>
          <w:sz w:val="16"/>
          <w:szCs w:val="16"/>
          <w:lang w:val="en-IE"/>
        </w:rPr>
      </w:pPr>
      <w:proofErr w:type="spellStart"/>
      <w:r>
        <w:rPr>
          <w:rFonts w:cs="Arial"/>
          <w:sz w:val="16"/>
          <w:szCs w:val="16"/>
          <w:lang w:val="en-IE"/>
        </w:rPr>
        <w:t>D</w:t>
      </w:r>
      <w:r w:rsidR="00BC4790" w:rsidRPr="00234942">
        <w:rPr>
          <w:rFonts w:cs="Arial"/>
          <w:sz w:val="16"/>
          <w:szCs w:val="16"/>
          <w:lang w:val="en-IE"/>
        </w:rPr>
        <w:t>Se</w:t>
      </w:r>
      <w:proofErr w:type="spellEnd"/>
      <w:r w:rsidR="00BC4790" w:rsidRPr="00234942">
        <w:rPr>
          <w:rFonts w:cs="Arial"/>
          <w:sz w:val="16"/>
          <w:szCs w:val="16"/>
          <w:lang w:val="en-IE"/>
        </w:rPr>
        <w:t xml:space="preserve"> = diagnostic sensitivity, </w:t>
      </w:r>
      <w:proofErr w:type="spellStart"/>
      <w:r w:rsidR="00BC4790" w:rsidRPr="00234942">
        <w:rPr>
          <w:rFonts w:cs="Arial"/>
          <w:sz w:val="16"/>
          <w:szCs w:val="16"/>
          <w:lang w:val="en-IE"/>
        </w:rPr>
        <w:t>DSp</w:t>
      </w:r>
      <w:proofErr w:type="spellEnd"/>
      <w:r w:rsidR="00BC4790" w:rsidRPr="00234942">
        <w:rPr>
          <w:rFonts w:cs="Arial"/>
          <w:sz w:val="16"/>
          <w:szCs w:val="16"/>
          <w:lang w:val="en-IE"/>
        </w:rPr>
        <w:t xml:space="preserve"> = diagnostic speci</w:t>
      </w:r>
      <w:r w:rsidR="00BC4790" w:rsidRPr="004E38E3">
        <w:rPr>
          <w:rFonts w:cs="Arial"/>
          <w:sz w:val="16"/>
          <w:szCs w:val="16"/>
          <w:lang w:val="en-IE"/>
        </w:rPr>
        <w:t xml:space="preserve">ficity, </w:t>
      </w:r>
      <w:r w:rsidR="00425D2C" w:rsidRPr="004E38E3">
        <w:rPr>
          <w:rFonts w:eastAsia="Calibri" w:cs="Arial"/>
          <w:i/>
          <w:iCs/>
          <w:sz w:val="16"/>
          <w:szCs w:val="16"/>
          <w:lang w:val="en-NZ"/>
        </w:rPr>
        <w:t>n</w:t>
      </w:r>
      <w:r w:rsidR="00425D2C" w:rsidRPr="004E38E3">
        <w:rPr>
          <w:rFonts w:eastAsia="Calibri" w:cs="Arial"/>
          <w:sz w:val="16"/>
          <w:szCs w:val="16"/>
          <w:lang w:val="en-NZ"/>
        </w:rPr>
        <w:t xml:space="preserve"> = </w:t>
      </w:r>
      <w:r w:rsidR="00425D2C" w:rsidRPr="00C07569">
        <w:rPr>
          <w:rFonts w:cs="Arial"/>
          <w:strike/>
          <w:sz w:val="16"/>
          <w:szCs w:val="16"/>
          <w:lang w:val="en-IE"/>
        </w:rPr>
        <w:t xml:space="preserve">samples </w:t>
      </w:r>
      <w:r w:rsidR="00425D2C" w:rsidRPr="00C07569">
        <w:rPr>
          <w:rFonts w:cs="Arial"/>
          <w:sz w:val="16"/>
          <w:szCs w:val="16"/>
          <w:u w:val="double"/>
          <w:lang w:val="en-IE"/>
        </w:rPr>
        <w:t>number of animals</w:t>
      </w:r>
      <w:r w:rsidR="00425D2C" w:rsidRPr="00C07569">
        <w:rPr>
          <w:rFonts w:cs="Arial"/>
          <w:sz w:val="16"/>
          <w:szCs w:val="16"/>
          <w:lang w:val="en-IE"/>
        </w:rPr>
        <w:t xml:space="preserve"> used in the </w:t>
      </w:r>
      <w:r w:rsidR="00425D2C" w:rsidRPr="00C07569">
        <w:rPr>
          <w:rFonts w:cs="Arial"/>
          <w:sz w:val="16"/>
          <w:szCs w:val="16"/>
          <w:u w:val="double"/>
          <w:lang w:val="en-IE"/>
        </w:rPr>
        <w:t>validation</w:t>
      </w:r>
      <w:r w:rsidR="00425D2C" w:rsidRPr="00C07569">
        <w:rPr>
          <w:rFonts w:cs="Arial"/>
          <w:sz w:val="16"/>
          <w:szCs w:val="16"/>
          <w:lang w:val="en-IE"/>
        </w:rPr>
        <w:t xml:space="preserve"> study</w:t>
      </w:r>
      <w:r w:rsidR="00BC4790" w:rsidRPr="004E38E3">
        <w:rPr>
          <w:rFonts w:cs="Arial"/>
          <w:sz w:val="16"/>
          <w:szCs w:val="16"/>
          <w:lang w:val="en-IE"/>
        </w:rPr>
        <w:t>,</w:t>
      </w:r>
      <w:r w:rsidR="00BC4790" w:rsidRPr="004E38E3">
        <w:rPr>
          <w:rFonts w:cs="Arial"/>
          <w:sz w:val="16"/>
          <w:szCs w:val="16"/>
          <w:lang w:val="en-IE"/>
        </w:rPr>
        <w:br/>
        <w:t>PCR: = polymerase chain reaction.</w:t>
      </w:r>
    </w:p>
    <w:p w14:paraId="5000AE99" w14:textId="77777777" w:rsidR="00A20785" w:rsidRDefault="00A20785" w:rsidP="00A20785">
      <w:pPr>
        <w:pStyle w:val="ListParagraph"/>
        <w:spacing w:before="120" w:after="240" w:line="240" w:lineRule="auto"/>
        <w:ind w:left="0"/>
        <w:rPr>
          <w:rFonts w:cs="Arial"/>
          <w:sz w:val="16"/>
          <w:szCs w:val="16"/>
          <w:lang w:val="en-IE"/>
        </w:rPr>
      </w:pPr>
    </w:p>
    <w:p w14:paraId="28738EDC" w14:textId="50316D02" w:rsidR="00A20785" w:rsidRPr="00A20785" w:rsidRDefault="00A20785" w:rsidP="00A20785">
      <w:pPr>
        <w:pStyle w:val="ListParagraph"/>
        <w:spacing w:before="120" w:after="240" w:line="240" w:lineRule="auto"/>
        <w:ind w:left="0"/>
        <w:rPr>
          <w:rFonts w:ascii="Arial" w:hAnsi="Arial" w:cs="Arial"/>
          <w:b/>
          <w:bCs/>
          <w:color w:val="FF0000"/>
          <w:sz w:val="22"/>
          <w:lang w:val="en-IE"/>
        </w:rPr>
      </w:pPr>
      <w:r w:rsidRPr="00A20785">
        <w:rPr>
          <w:rFonts w:ascii="Arial" w:hAnsi="Arial" w:cs="Arial"/>
          <w:b/>
          <w:bCs/>
          <w:color w:val="FF0000"/>
          <w:sz w:val="22"/>
          <w:lang w:val="en-IE"/>
        </w:rPr>
        <w:t xml:space="preserve">QUESTIONS: </w:t>
      </w:r>
    </w:p>
    <w:p w14:paraId="2859806C" w14:textId="0D48ACA3" w:rsidR="00A20785" w:rsidRDefault="00DF7DE9" w:rsidP="00DF7DE9">
      <w:pPr>
        <w:pStyle w:val="ListParagraph"/>
        <w:numPr>
          <w:ilvl w:val="0"/>
          <w:numId w:val="15"/>
        </w:numPr>
        <w:spacing w:before="120" w:after="240" w:line="240" w:lineRule="auto"/>
        <w:rPr>
          <w:rFonts w:ascii="Arial" w:hAnsi="Arial" w:cs="Arial"/>
          <w:color w:val="FF0000"/>
          <w:sz w:val="22"/>
          <w:lang w:val="en-IE"/>
        </w:rPr>
      </w:pPr>
      <w:r w:rsidRPr="00375B4A">
        <w:rPr>
          <w:rFonts w:ascii="Arial" w:hAnsi="Arial" w:cs="Arial"/>
          <w:color w:val="FF0000"/>
          <w:sz w:val="22"/>
          <w:lang w:val="en-IE"/>
        </w:rPr>
        <w:t xml:space="preserve">For the </w:t>
      </w:r>
      <w:r w:rsidR="00375B4A" w:rsidRPr="00375B4A">
        <w:rPr>
          <w:rFonts w:ascii="Arial" w:hAnsi="Arial" w:cs="Arial"/>
          <w:color w:val="FF0000"/>
          <w:sz w:val="22"/>
          <w:lang w:val="en-IE"/>
        </w:rPr>
        <w:t>Article 6.3.2. For surveillance of apparently healthy animals</w:t>
      </w:r>
      <w:r w:rsidR="00375B4A">
        <w:rPr>
          <w:rFonts w:ascii="Arial" w:hAnsi="Arial" w:cs="Arial"/>
          <w:color w:val="FF0000"/>
          <w:sz w:val="22"/>
          <w:lang w:val="en-IE"/>
        </w:rPr>
        <w:t>, c</w:t>
      </w:r>
      <w:r w:rsidR="00375B4A" w:rsidRPr="00375B4A">
        <w:rPr>
          <w:rFonts w:ascii="Arial" w:hAnsi="Arial" w:cs="Arial"/>
          <w:color w:val="FF0000"/>
          <w:sz w:val="22"/>
          <w:lang w:val="en-IE"/>
        </w:rPr>
        <w:t xml:space="preserve">an the </w:t>
      </w:r>
      <w:r w:rsidR="00375B4A">
        <w:rPr>
          <w:rFonts w:ascii="Arial" w:hAnsi="Arial" w:cs="Arial"/>
          <w:color w:val="FF0000"/>
          <w:sz w:val="22"/>
          <w:lang w:val="en-IE"/>
        </w:rPr>
        <w:t xml:space="preserve">Aquatic Code </w:t>
      </w:r>
      <w:r w:rsidR="00375B4A" w:rsidRPr="00375B4A">
        <w:rPr>
          <w:rFonts w:ascii="Arial" w:hAnsi="Arial" w:cs="Arial"/>
          <w:color w:val="FF0000"/>
          <w:sz w:val="22"/>
          <w:lang w:val="en-IE"/>
        </w:rPr>
        <w:t xml:space="preserve">Commission please explain why </w:t>
      </w:r>
      <w:r w:rsidR="00B12B46">
        <w:rPr>
          <w:rFonts w:ascii="Arial" w:hAnsi="Arial" w:cs="Arial"/>
          <w:color w:val="FF0000"/>
          <w:sz w:val="22"/>
          <w:lang w:val="en-IE"/>
        </w:rPr>
        <w:t>“</w:t>
      </w:r>
      <w:r w:rsidR="00375B4A" w:rsidRPr="00375B4A">
        <w:rPr>
          <w:rFonts w:ascii="Arial" w:hAnsi="Arial" w:cs="Arial"/>
          <w:color w:val="FF0000"/>
          <w:sz w:val="22"/>
          <w:lang w:val="en-IE"/>
        </w:rPr>
        <w:t>infected</w:t>
      </w:r>
      <w:r w:rsidR="00B12B46">
        <w:rPr>
          <w:rFonts w:ascii="Arial" w:hAnsi="Arial" w:cs="Arial"/>
          <w:color w:val="FF0000"/>
          <w:sz w:val="22"/>
          <w:lang w:val="en-IE"/>
        </w:rPr>
        <w:t>” populations</w:t>
      </w:r>
      <w:r w:rsidR="00375B4A" w:rsidRPr="00375B4A">
        <w:rPr>
          <w:rFonts w:ascii="Arial" w:hAnsi="Arial" w:cs="Arial"/>
          <w:color w:val="FF0000"/>
          <w:sz w:val="22"/>
          <w:lang w:val="en-IE"/>
        </w:rPr>
        <w:t xml:space="preserve"> were included in the source populations for “apparently healthy animals”?</w:t>
      </w:r>
    </w:p>
    <w:p w14:paraId="7D84A90A" w14:textId="40F0A68C" w:rsidR="00DA17D9" w:rsidRDefault="00DA17D9" w:rsidP="00DF7DE9">
      <w:pPr>
        <w:pStyle w:val="ListParagraph"/>
        <w:numPr>
          <w:ilvl w:val="0"/>
          <w:numId w:val="15"/>
        </w:numPr>
        <w:spacing w:before="120" w:after="240" w:line="240" w:lineRule="auto"/>
        <w:rPr>
          <w:rFonts w:ascii="Arial" w:hAnsi="Arial" w:cs="Arial"/>
          <w:color w:val="FF0000"/>
          <w:sz w:val="22"/>
          <w:lang w:val="en-IE"/>
        </w:rPr>
      </w:pPr>
      <w:r w:rsidRPr="00DA17D9">
        <w:rPr>
          <w:rFonts w:ascii="Arial" w:hAnsi="Arial" w:cs="Arial"/>
          <w:color w:val="FF0000"/>
          <w:sz w:val="22"/>
          <w:lang w:val="en-IE"/>
        </w:rPr>
        <w:t>The change from “AbHV-1” to “AbHV” was missed here and should be changed for consistency throughout this chapter.</w:t>
      </w:r>
    </w:p>
    <w:p w14:paraId="7BDA70AC" w14:textId="14F6AE33" w:rsidR="00DA17D9" w:rsidRPr="00375B4A" w:rsidRDefault="00DA17D9" w:rsidP="00DF7DE9">
      <w:pPr>
        <w:pStyle w:val="ListParagraph"/>
        <w:numPr>
          <w:ilvl w:val="0"/>
          <w:numId w:val="15"/>
        </w:numPr>
        <w:spacing w:before="120" w:after="240" w:line="240" w:lineRule="auto"/>
        <w:rPr>
          <w:rFonts w:ascii="Arial" w:hAnsi="Arial" w:cs="Arial"/>
          <w:color w:val="FF0000"/>
          <w:sz w:val="22"/>
          <w:lang w:val="en-IE"/>
        </w:rPr>
      </w:pPr>
      <w:r w:rsidRPr="00DA17D9">
        <w:rPr>
          <w:rFonts w:ascii="Arial" w:hAnsi="Arial" w:cs="Arial"/>
          <w:color w:val="FF0000"/>
          <w:sz w:val="22"/>
          <w:lang w:val="en-IE"/>
        </w:rPr>
        <w:t>Can the Commission please clarify whether “n” means individual animals were tested or whether there was pooling of animals for testing?</w:t>
      </w:r>
    </w:p>
    <w:p w14:paraId="00EEE6AC" w14:textId="77777777" w:rsidR="00A20785" w:rsidRPr="00234942" w:rsidRDefault="00A20785" w:rsidP="00A20785">
      <w:pPr>
        <w:pStyle w:val="ListParagraph"/>
        <w:spacing w:before="120" w:after="240" w:line="240" w:lineRule="auto"/>
        <w:ind w:left="0"/>
        <w:rPr>
          <w:lang w:val="en-IE"/>
        </w:rPr>
      </w:pPr>
    </w:p>
    <w:p w14:paraId="042570FB" w14:textId="372483A4" w:rsidR="00BC4790" w:rsidRPr="00234942" w:rsidRDefault="00BC4790" w:rsidP="00BC4790">
      <w:pPr>
        <w:pStyle w:val="10"/>
        <w:rPr>
          <w:lang w:val="en-IE" w:bidi="en-US"/>
        </w:rPr>
      </w:pPr>
      <w:r w:rsidRPr="00234942">
        <w:rPr>
          <w:lang w:val="en-IE" w:bidi="en-US"/>
        </w:rPr>
        <w:t>7.</w:t>
      </w:r>
      <w:r w:rsidRPr="00234942">
        <w:rPr>
          <w:lang w:val="en-IE" w:bidi="en-US"/>
        </w:rPr>
        <w:tab/>
        <w:t>References</w:t>
      </w:r>
    </w:p>
    <w:p w14:paraId="401CC296" w14:textId="38525426" w:rsidR="009B3317" w:rsidRPr="00920DFD" w:rsidRDefault="009B3317" w:rsidP="00A42042">
      <w:pPr>
        <w:pStyle w:val="REF"/>
        <w:rPr>
          <w:rFonts w:cs="Arial"/>
          <w:szCs w:val="18"/>
          <w:lang w:val="en-GB"/>
        </w:rPr>
      </w:pPr>
      <w:r>
        <w:rPr>
          <w:rFonts w:cs="Arial"/>
          <w:smallCaps/>
          <w:szCs w:val="18"/>
          <w:lang w:val="en-GB"/>
        </w:rPr>
        <w:t>Bai C.-M., Li Y.-N., Chang P.-H., Jiang J.-Z., Xin L.-S., Li C., Wang J.-Y. &amp; Wang C.-M. (2019</w:t>
      </w:r>
      <w:r>
        <w:rPr>
          <w:rFonts w:cs="Arial"/>
          <w:szCs w:val="18"/>
          <w:lang w:val="en-GB"/>
        </w:rPr>
        <w:t>a</w:t>
      </w:r>
      <w:r>
        <w:rPr>
          <w:rFonts w:cs="Arial"/>
          <w:smallCaps/>
          <w:szCs w:val="18"/>
          <w:lang w:val="en-GB"/>
        </w:rPr>
        <w:t xml:space="preserve">). </w:t>
      </w:r>
      <w:r w:rsidRPr="009B3317">
        <w:rPr>
          <w:rFonts w:cs="Arial"/>
          <w:szCs w:val="18"/>
          <w:lang w:val="en-GB"/>
        </w:rPr>
        <w:t>Susceptibility</w:t>
      </w:r>
      <w:r>
        <w:rPr>
          <w:rFonts w:cs="Arial"/>
          <w:szCs w:val="18"/>
          <w:lang w:val="en-GB"/>
        </w:rPr>
        <w:t xml:space="preserve"> of two abalone species, </w:t>
      </w:r>
      <w:proofErr w:type="spellStart"/>
      <w:r w:rsidRPr="00874011">
        <w:rPr>
          <w:rFonts w:cs="Arial"/>
          <w:i/>
          <w:iCs/>
          <w:szCs w:val="18"/>
          <w:lang w:val="en-GB"/>
        </w:rPr>
        <w:t>Haliotis</w:t>
      </w:r>
      <w:proofErr w:type="spellEnd"/>
      <w:r w:rsidRPr="00874011">
        <w:rPr>
          <w:rFonts w:cs="Arial"/>
          <w:i/>
          <w:iCs/>
          <w:szCs w:val="18"/>
          <w:lang w:val="en-GB"/>
        </w:rPr>
        <w:t xml:space="preserve"> </w:t>
      </w:r>
      <w:proofErr w:type="spellStart"/>
      <w:r w:rsidRPr="00874011">
        <w:rPr>
          <w:rFonts w:cs="Arial"/>
          <w:i/>
          <w:iCs/>
          <w:szCs w:val="18"/>
          <w:lang w:val="en-GB"/>
        </w:rPr>
        <w:t>diversicolor</w:t>
      </w:r>
      <w:proofErr w:type="spellEnd"/>
      <w:r w:rsidRPr="00874011">
        <w:rPr>
          <w:rFonts w:cs="Arial"/>
          <w:i/>
          <w:iCs/>
          <w:szCs w:val="18"/>
          <w:lang w:val="en-GB"/>
        </w:rPr>
        <w:t xml:space="preserve"> </w:t>
      </w:r>
      <w:proofErr w:type="spellStart"/>
      <w:r w:rsidRPr="00874011">
        <w:rPr>
          <w:rFonts w:cs="Arial"/>
          <w:i/>
          <w:iCs/>
          <w:szCs w:val="18"/>
          <w:lang w:val="en-GB"/>
        </w:rPr>
        <w:t>supertexta</w:t>
      </w:r>
      <w:proofErr w:type="spellEnd"/>
      <w:r>
        <w:rPr>
          <w:rFonts w:cs="Arial"/>
          <w:szCs w:val="18"/>
          <w:lang w:val="en-GB"/>
        </w:rPr>
        <w:t xml:space="preserve"> and </w:t>
      </w:r>
      <w:proofErr w:type="spellStart"/>
      <w:r w:rsidRPr="00874011">
        <w:rPr>
          <w:rFonts w:cs="Arial"/>
          <w:i/>
          <w:iCs/>
          <w:szCs w:val="18"/>
          <w:lang w:val="en-GB"/>
        </w:rPr>
        <w:t>Haliotis</w:t>
      </w:r>
      <w:proofErr w:type="spellEnd"/>
      <w:r w:rsidRPr="00874011">
        <w:rPr>
          <w:rFonts w:cs="Arial"/>
          <w:i/>
          <w:iCs/>
          <w:szCs w:val="18"/>
          <w:lang w:val="en-GB"/>
        </w:rPr>
        <w:t xml:space="preserve"> discus </w:t>
      </w:r>
      <w:proofErr w:type="spellStart"/>
      <w:r w:rsidRPr="00874011">
        <w:rPr>
          <w:rFonts w:cs="Arial"/>
          <w:i/>
          <w:iCs/>
          <w:szCs w:val="18"/>
          <w:lang w:val="en-GB"/>
        </w:rPr>
        <w:t>hannai</w:t>
      </w:r>
      <w:proofErr w:type="spellEnd"/>
      <w:r>
        <w:rPr>
          <w:rFonts w:cs="Arial"/>
          <w:szCs w:val="18"/>
          <w:lang w:val="en-GB"/>
        </w:rPr>
        <w:t xml:space="preserve">, to </w:t>
      </w:r>
      <w:r w:rsidRPr="00874011">
        <w:rPr>
          <w:rFonts w:cs="Arial"/>
          <w:i/>
          <w:iCs/>
          <w:szCs w:val="18"/>
          <w:lang w:val="en-GB"/>
        </w:rPr>
        <w:t>Haliotid herpesvi</w:t>
      </w:r>
      <w:r w:rsidR="00874011">
        <w:rPr>
          <w:rFonts w:cs="Arial"/>
          <w:i/>
          <w:iCs/>
          <w:szCs w:val="18"/>
          <w:lang w:val="en-GB"/>
        </w:rPr>
        <w:t>ru</w:t>
      </w:r>
      <w:r w:rsidRPr="00874011">
        <w:rPr>
          <w:rFonts w:cs="Arial"/>
          <w:i/>
          <w:iCs/>
          <w:szCs w:val="18"/>
          <w:lang w:val="en-GB"/>
        </w:rPr>
        <w:t>s</w:t>
      </w:r>
      <w:r>
        <w:rPr>
          <w:rFonts w:cs="Arial"/>
          <w:szCs w:val="18"/>
          <w:lang w:val="en-GB"/>
        </w:rPr>
        <w:t xml:space="preserve"> 1 infection. </w:t>
      </w:r>
      <w:r w:rsidR="00B70D1F" w:rsidRPr="00920DFD">
        <w:rPr>
          <w:rFonts w:cs="Segoe UI"/>
          <w:i/>
          <w:iCs/>
          <w:szCs w:val="18"/>
          <w:lang w:val="en-GB" w:eastAsia="en-GB"/>
        </w:rPr>
        <w:t xml:space="preserve">J. </w:t>
      </w:r>
      <w:proofErr w:type="spellStart"/>
      <w:r w:rsidR="00B70D1F" w:rsidRPr="00920DFD">
        <w:rPr>
          <w:rFonts w:cs="Segoe UI"/>
          <w:i/>
          <w:iCs/>
          <w:szCs w:val="18"/>
          <w:lang w:val="en-GB" w:eastAsia="en-GB"/>
        </w:rPr>
        <w:t>Invertebr</w:t>
      </w:r>
      <w:proofErr w:type="spellEnd"/>
      <w:r w:rsidR="00B70D1F" w:rsidRPr="00920DFD">
        <w:rPr>
          <w:rFonts w:cs="Segoe UI"/>
          <w:i/>
          <w:iCs/>
          <w:szCs w:val="18"/>
          <w:lang w:val="en-GB" w:eastAsia="en-GB"/>
        </w:rPr>
        <w:t xml:space="preserve">. </w:t>
      </w:r>
      <w:proofErr w:type="spellStart"/>
      <w:r w:rsidR="00B70D1F" w:rsidRPr="00920DFD">
        <w:rPr>
          <w:rFonts w:cs="Segoe UI"/>
          <w:i/>
          <w:iCs/>
          <w:szCs w:val="18"/>
          <w:lang w:val="en-GB" w:eastAsia="en-GB"/>
        </w:rPr>
        <w:t>Pathol</w:t>
      </w:r>
      <w:proofErr w:type="spellEnd"/>
      <w:r w:rsidR="00B70D1F" w:rsidRPr="00920DFD">
        <w:rPr>
          <w:rFonts w:cs="Segoe UI"/>
          <w:i/>
          <w:iCs/>
          <w:szCs w:val="18"/>
          <w:lang w:val="en-GB" w:eastAsia="en-GB"/>
        </w:rPr>
        <w:t xml:space="preserve">., </w:t>
      </w:r>
      <w:r w:rsidRPr="00920DFD">
        <w:rPr>
          <w:rFonts w:cs="Arial"/>
          <w:b/>
          <w:bCs/>
          <w:szCs w:val="18"/>
          <w:lang w:val="en-GB"/>
        </w:rPr>
        <w:t>160</w:t>
      </w:r>
      <w:r w:rsidRPr="00920DFD">
        <w:rPr>
          <w:rFonts w:cs="Arial"/>
          <w:szCs w:val="18"/>
          <w:lang w:val="en-GB"/>
        </w:rPr>
        <w:t>, 26-32.</w:t>
      </w:r>
      <w:r w:rsidR="00B70D1F" w:rsidRPr="00920DFD">
        <w:rPr>
          <w:rFonts w:cs="Arial"/>
          <w:szCs w:val="18"/>
          <w:lang w:val="en-GB"/>
        </w:rPr>
        <w:t xml:space="preserve"> </w:t>
      </w:r>
    </w:p>
    <w:p w14:paraId="774AA645" w14:textId="2BE12976" w:rsidR="00C6216C" w:rsidRPr="0098012F" w:rsidRDefault="00C6216C" w:rsidP="00A42042">
      <w:pPr>
        <w:pStyle w:val="REF"/>
        <w:rPr>
          <w:rFonts w:cs="Arial"/>
          <w:szCs w:val="18"/>
          <w:lang w:val="en-GB"/>
        </w:rPr>
      </w:pPr>
      <w:r w:rsidRPr="00920DFD">
        <w:rPr>
          <w:rFonts w:eastAsiaTheme="minorEastAsia" w:cs="Segoe UI"/>
          <w:smallCaps/>
          <w:szCs w:val="18"/>
          <w:lang w:val="en-GB" w:bidi="ar-SA"/>
        </w:rPr>
        <w:t xml:space="preserve">Bai C.-M., Li Y.-N., Chang P.-H., Jiang J.-Z., Xin L.-S., Li C., Wang J.-Y. &amp; Wang C.-M. </w:t>
      </w:r>
      <w:r w:rsidRPr="00920DFD">
        <w:rPr>
          <w:rFonts w:eastAsiaTheme="minorEastAsia" w:cs="Segoe UI"/>
          <w:szCs w:val="18"/>
          <w:lang w:val="en-GB" w:bidi="ar-SA"/>
        </w:rPr>
        <w:t xml:space="preserve">(2020). </w:t>
      </w:r>
      <w:r w:rsidRPr="00C6216C">
        <w:rPr>
          <w:rFonts w:eastAsiaTheme="minorEastAsia" w:cs="Segoe UI"/>
          <w:i/>
          <w:iCs/>
          <w:szCs w:val="18"/>
          <w:lang w:val="en-GB" w:bidi="ar-SA"/>
        </w:rPr>
        <w:t>In situ</w:t>
      </w:r>
      <w:r w:rsidRPr="00C6216C">
        <w:rPr>
          <w:rFonts w:eastAsiaTheme="minorEastAsia" w:cs="Segoe UI"/>
          <w:szCs w:val="18"/>
          <w:lang w:val="en-GB" w:bidi="ar-SA"/>
        </w:rPr>
        <w:t xml:space="preserve"> hybridization revealed wide distribution of Haliotid herpesvirus 1 in infected small abalone, </w:t>
      </w:r>
      <w:proofErr w:type="spellStart"/>
      <w:r w:rsidRPr="00C6216C">
        <w:rPr>
          <w:rFonts w:eastAsiaTheme="minorEastAsia" w:cs="Segoe UI"/>
          <w:i/>
          <w:iCs/>
          <w:szCs w:val="18"/>
          <w:lang w:val="en-GB" w:bidi="ar-SA"/>
        </w:rPr>
        <w:t>Haliotis</w:t>
      </w:r>
      <w:proofErr w:type="spellEnd"/>
      <w:r w:rsidRPr="00C6216C">
        <w:rPr>
          <w:rFonts w:eastAsiaTheme="minorEastAsia" w:cs="Segoe UI"/>
          <w:i/>
          <w:iCs/>
          <w:szCs w:val="18"/>
          <w:lang w:val="en-GB" w:bidi="ar-SA"/>
        </w:rPr>
        <w:t xml:space="preserve"> </w:t>
      </w:r>
      <w:proofErr w:type="spellStart"/>
      <w:r w:rsidRPr="00C6216C">
        <w:rPr>
          <w:rFonts w:eastAsiaTheme="minorEastAsia" w:cs="Segoe UI"/>
          <w:i/>
          <w:iCs/>
          <w:szCs w:val="18"/>
          <w:lang w:val="en-GB" w:bidi="ar-SA"/>
        </w:rPr>
        <w:t>diversicolor</w:t>
      </w:r>
      <w:proofErr w:type="spellEnd"/>
      <w:r w:rsidRPr="00C6216C">
        <w:rPr>
          <w:rFonts w:eastAsiaTheme="minorEastAsia" w:cs="Segoe UI"/>
          <w:i/>
          <w:iCs/>
          <w:szCs w:val="18"/>
          <w:lang w:val="en-GB" w:bidi="ar-SA"/>
        </w:rPr>
        <w:t xml:space="preserve"> </w:t>
      </w:r>
      <w:proofErr w:type="spellStart"/>
      <w:r w:rsidRPr="00C6216C">
        <w:rPr>
          <w:rFonts w:eastAsiaTheme="minorEastAsia" w:cs="Segoe UI"/>
          <w:i/>
          <w:iCs/>
          <w:szCs w:val="18"/>
          <w:lang w:val="en-GB" w:bidi="ar-SA"/>
        </w:rPr>
        <w:t>supertexta</w:t>
      </w:r>
      <w:proofErr w:type="spellEnd"/>
      <w:r w:rsidRPr="00C6216C">
        <w:rPr>
          <w:rFonts w:eastAsiaTheme="minorEastAsia" w:cs="Segoe UI"/>
          <w:szCs w:val="18"/>
          <w:lang w:val="en-GB" w:bidi="ar-SA"/>
        </w:rPr>
        <w:t xml:space="preserve">. </w:t>
      </w:r>
      <w:r w:rsidRPr="0098012F">
        <w:rPr>
          <w:rFonts w:eastAsiaTheme="minorEastAsia" w:cs="Segoe UI"/>
          <w:i/>
          <w:iCs/>
          <w:szCs w:val="18"/>
          <w:lang w:val="en-GB" w:bidi="ar-SA"/>
        </w:rPr>
        <w:t xml:space="preserve">J. </w:t>
      </w:r>
      <w:proofErr w:type="spellStart"/>
      <w:r w:rsidRPr="0098012F">
        <w:rPr>
          <w:rFonts w:eastAsiaTheme="minorEastAsia" w:cs="Segoe UI"/>
          <w:i/>
          <w:iCs/>
          <w:szCs w:val="18"/>
          <w:lang w:val="en-GB" w:bidi="ar-SA"/>
        </w:rPr>
        <w:t>Invertebr</w:t>
      </w:r>
      <w:proofErr w:type="spellEnd"/>
      <w:r w:rsidRPr="0098012F">
        <w:rPr>
          <w:rFonts w:eastAsiaTheme="minorEastAsia" w:cs="Segoe UI"/>
          <w:i/>
          <w:iCs/>
          <w:szCs w:val="18"/>
          <w:lang w:val="en-GB" w:bidi="ar-SA"/>
        </w:rPr>
        <w:t xml:space="preserve">. </w:t>
      </w:r>
      <w:proofErr w:type="spellStart"/>
      <w:r w:rsidRPr="0098012F">
        <w:rPr>
          <w:rFonts w:eastAsiaTheme="minorEastAsia" w:cs="Segoe UI"/>
          <w:i/>
          <w:iCs/>
          <w:szCs w:val="18"/>
          <w:lang w:val="en-GB" w:bidi="ar-SA"/>
        </w:rPr>
        <w:t>Pathol</w:t>
      </w:r>
      <w:proofErr w:type="spellEnd"/>
      <w:r w:rsidRPr="0098012F">
        <w:rPr>
          <w:rFonts w:eastAsiaTheme="minorEastAsia" w:cs="Segoe UI"/>
          <w:i/>
          <w:iCs/>
          <w:szCs w:val="18"/>
          <w:lang w:val="en-GB" w:bidi="ar-SA"/>
        </w:rPr>
        <w:t xml:space="preserve">., </w:t>
      </w:r>
      <w:r w:rsidRPr="0098012F">
        <w:rPr>
          <w:rFonts w:eastAsiaTheme="minorEastAsia" w:cs="Segoe UI"/>
          <w:b/>
          <w:bCs/>
          <w:szCs w:val="18"/>
          <w:lang w:val="en-GB" w:bidi="ar-SA"/>
        </w:rPr>
        <w:t>173</w:t>
      </w:r>
      <w:r w:rsidRPr="0098012F">
        <w:rPr>
          <w:rFonts w:eastAsiaTheme="minorEastAsia" w:cs="Segoe UI"/>
          <w:szCs w:val="18"/>
          <w:lang w:val="en-GB" w:bidi="ar-SA"/>
        </w:rPr>
        <w:t>, 107356.</w:t>
      </w:r>
    </w:p>
    <w:p w14:paraId="5F15259E" w14:textId="77777777" w:rsidR="00C6216C" w:rsidRDefault="00230D3E" w:rsidP="00A42042">
      <w:pPr>
        <w:pStyle w:val="REF"/>
        <w:rPr>
          <w:rFonts w:cs="Arial"/>
          <w:szCs w:val="18"/>
          <w:lang w:val="en-GB"/>
        </w:rPr>
      </w:pPr>
      <w:r w:rsidRPr="0098012F">
        <w:rPr>
          <w:rFonts w:cs="Arial"/>
          <w:smallCaps/>
          <w:szCs w:val="18"/>
          <w:lang w:val="en-GB"/>
        </w:rPr>
        <w:t xml:space="preserve">Bai C.-M., </w:t>
      </w:r>
      <w:proofErr w:type="spellStart"/>
      <w:r w:rsidRPr="0098012F">
        <w:rPr>
          <w:rFonts w:cs="Arial"/>
          <w:smallCaps/>
          <w:szCs w:val="18"/>
          <w:lang w:val="en-GB"/>
        </w:rPr>
        <w:t>Rosani</w:t>
      </w:r>
      <w:proofErr w:type="spellEnd"/>
      <w:r w:rsidRPr="0098012F">
        <w:rPr>
          <w:rFonts w:cs="Arial"/>
          <w:smallCaps/>
          <w:szCs w:val="18"/>
          <w:lang w:val="en-GB"/>
        </w:rPr>
        <w:t xml:space="preserve"> U., Li Y.-N., Zhang S.-M., Xin L.-S. </w:t>
      </w:r>
      <w:r w:rsidR="003761D7" w:rsidRPr="0098012F">
        <w:rPr>
          <w:rFonts w:cs="Arial"/>
          <w:smallCaps/>
          <w:szCs w:val="18"/>
          <w:lang w:val="en-GB"/>
        </w:rPr>
        <w:t>&amp; Wang C.-M. (2019</w:t>
      </w:r>
      <w:r w:rsidR="009B3317" w:rsidRPr="0098012F">
        <w:rPr>
          <w:rFonts w:cs="Arial"/>
          <w:szCs w:val="18"/>
          <w:lang w:val="en-GB"/>
        </w:rPr>
        <w:t>b</w:t>
      </w:r>
      <w:r w:rsidR="003761D7" w:rsidRPr="0098012F">
        <w:rPr>
          <w:rFonts w:cs="Arial"/>
          <w:smallCaps/>
          <w:szCs w:val="18"/>
          <w:lang w:val="en-GB"/>
        </w:rPr>
        <w:t>).</w:t>
      </w:r>
      <w:r w:rsidR="003761D7" w:rsidRPr="0098012F">
        <w:rPr>
          <w:rFonts w:cs="Arial"/>
          <w:szCs w:val="18"/>
          <w:lang w:val="en-GB"/>
        </w:rPr>
        <w:t xml:space="preserve"> </w:t>
      </w:r>
      <w:r w:rsidR="003761D7">
        <w:rPr>
          <w:rFonts w:cs="Arial"/>
          <w:szCs w:val="18"/>
          <w:lang w:val="en-GB"/>
        </w:rPr>
        <w:t>RNA-</w:t>
      </w:r>
      <w:proofErr w:type="spellStart"/>
      <w:r w:rsidR="003761D7">
        <w:rPr>
          <w:rFonts w:cs="Arial"/>
          <w:szCs w:val="18"/>
          <w:lang w:val="en-GB"/>
        </w:rPr>
        <w:t>seq</w:t>
      </w:r>
      <w:proofErr w:type="spellEnd"/>
      <w:r w:rsidR="003761D7">
        <w:rPr>
          <w:rFonts w:cs="Arial"/>
          <w:szCs w:val="18"/>
          <w:lang w:val="en-GB"/>
        </w:rPr>
        <w:t xml:space="preserve"> of HaV-1-infected abalones reveals a common transcriptional signature of </w:t>
      </w:r>
      <w:proofErr w:type="spellStart"/>
      <w:r w:rsidR="003761D7">
        <w:rPr>
          <w:rFonts w:cs="Arial"/>
          <w:szCs w:val="18"/>
          <w:lang w:val="en-GB"/>
        </w:rPr>
        <w:t>Malacoherpesviruses</w:t>
      </w:r>
      <w:proofErr w:type="spellEnd"/>
      <w:r w:rsidR="003761D7">
        <w:rPr>
          <w:rFonts w:cs="Arial"/>
          <w:szCs w:val="18"/>
          <w:lang w:val="en-GB"/>
        </w:rPr>
        <w:t xml:space="preserve">. </w:t>
      </w:r>
      <w:r w:rsidR="003761D7" w:rsidRPr="003761D7">
        <w:rPr>
          <w:rFonts w:cs="Arial"/>
          <w:i/>
          <w:iCs/>
          <w:szCs w:val="18"/>
          <w:lang w:val="en-GB"/>
        </w:rPr>
        <w:t>Nature Sc</w:t>
      </w:r>
      <w:r w:rsidR="003761D7">
        <w:rPr>
          <w:rFonts w:cs="Arial"/>
          <w:i/>
          <w:iCs/>
          <w:szCs w:val="18"/>
          <w:lang w:val="en-GB"/>
        </w:rPr>
        <w:t>i</w:t>
      </w:r>
      <w:r w:rsidR="003761D7" w:rsidRPr="003761D7">
        <w:rPr>
          <w:rFonts w:cs="Arial"/>
          <w:i/>
          <w:iCs/>
          <w:szCs w:val="18"/>
          <w:lang w:val="en-GB"/>
        </w:rPr>
        <w:t>. Rep</w:t>
      </w:r>
      <w:r w:rsidR="003761D7">
        <w:rPr>
          <w:rFonts w:cs="Arial"/>
          <w:szCs w:val="18"/>
          <w:lang w:val="en-GB"/>
        </w:rPr>
        <w:t xml:space="preserve">., </w:t>
      </w:r>
      <w:r w:rsidR="003761D7" w:rsidRPr="003761D7">
        <w:rPr>
          <w:rFonts w:cs="Arial"/>
          <w:b/>
          <w:bCs/>
          <w:szCs w:val="18"/>
          <w:lang w:val="en-GB"/>
        </w:rPr>
        <w:t>9</w:t>
      </w:r>
      <w:r w:rsidR="003761D7">
        <w:rPr>
          <w:rFonts w:cs="Arial"/>
          <w:szCs w:val="18"/>
          <w:lang w:val="en-GB"/>
        </w:rPr>
        <w:t>, 938.</w:t>
      </w:r>
    </w:p>
    <w:p w14:paraId="1D493685" w14:textId="51A26BFA" w:rsidR="00F12731" w:rsidRPr="00F12731" w:rsidRDefault="00F12731" w:rsidP="00A42042">
      <w:pPr>
        <w:pStyle w:val="REF"/>
        <w:rPr>
          <w:rFonts w:cs="Arial"/>
          <w:szCs w:val="18"/>
          <w:lang w:val="en-GB"/>
        </w:rPr>
      </w:pPr>
      <w:proofErr w:type="spellStart"/>
      <w:r w:rsidRPr="00F56649">
        <w:rPr>
          <w:rFonts w:cs="Arial"/>
          <w:bCs/>
          <w:smallCaps/>
          <w:color w:val="1B1C20"/>
          <w:szCs w:val="18"/>
          <w:lang w:val="en-AU" w:eastAsia="en-AU" w:bidi="ar-SA"/>
        </w:rPr>
        <w:t>C</w:t>
      </w:r>
      <w:r>
        <w:rPr>
          <w:rFonts w:cs="Arial"/>
          <w:bCs/>
          <w:smallCaps/>
          <w:color w:val="1B1C20"/>
          <w:szCs w:val="18"/>
          <w:lang w:val="en-AU" w:eastAsia="en-AU" w:bidi="ar-SA"/>
        </w:rPr>
        <w:t>araguel</w:t>
      </w:r>
      <w:proofErr w:type="spellEnd"/>
      <w:r>
        <w:rPr>
          <w:rFonts w:cs="Arial"/>
          <w:bCs/>
          <w:smallCaps/>
          <w:color w:val="1B1C20"/>
          <w:szCs w:val="18"/>
          <w:lang w:val="en-AU" w:eastAsia="en-AU" w:bidi="ar-SA"/>
        </w:rPr>
        <w:t xml:space="preserve"> C.G.B., Ellard K., Moody N.J.G., C</w:t>
      </w:r>
      <w:r w:rsidRPr="00F56649">
        <w:rPr>
          <w:rFonts w:cs="Arial"/>
          <w:bCs/>
          <w:smallCaps/>
          <w:color w:val="1B1C20"/>
          <w:szCs w:val="18"/>
          <w:lang w:val="en-AU" w:eastAsia="en-AU" w:bidi="ar-SA"/>
        </w:rPr>
        <w:t>orbeil S.</w:t>
      </w:r>
      <w:r>
        <w:rPr>
          <w:rFonts w:cs="Arial"/>
          <w:bCs/>
          <w:smallCaps/>
          <w:color w:val="1B1C20"/>
          <w:szCs w:val="18"/>
          <w:lang w:val="en-AU" w:eastAsia="en-AU" w:bidi="ar-SA"/>
        </w:rPr>
        <w:t xml:space="preserve">, Williams L.M., Mohr P.G., Cummins D.M., Hoad J., Slater J. &amp; Crane </w:t>
      </w:r>
      <w:proofErr w:type="spellStart"/>
      <w:r>
        <w:rPr>
          <w:rFonts w:cs="Arial"/>
          <w:bCs/>
          <w:smallCaps/>
          <w:color w:val="1B1C20"/>
          <w:szCs w:val="18"/>
          <w:lang w:val="en-AU" w:eastAsia="en-AU" w:bidi="ar-SA"/>
        </w:rPr>
        <w:t>M.St.J</w:t>
      </w:r>
      <w:proofErr w:type="spellEnd"/>
      <w:r>
        <w:rPr>
          <w:rFonts w:cs="Arial"/>
          <w:bCs/>
          <w:smallCaps/>
          <w:color w:val="1B1C20"/>
          <w:szCs w:val="18"/>
          <w:lang w:val="en-AU" w:eastAsia="en-AU" w:bidi="ar-SA"/>
        </w:rPr>
        <w:t>. (2019).</w:t>
      </w:r>
      <w:r>
        <w:rPr>
          <w:rFonts w:cs="Arial"/>
          <w:bCs/>
          <w:color w:val="1B1C20"/>
          <w:szCs w:val="18"/>
          <w:lang w:val="en-AU" w:eastAsia="en-AU" w:bidi="ar-SA"/>
        </w:rPr>
        <w:t xml:space="preserve"> Diagnostic test accuracy when screening for </w:t>
      </w:r>
      <w:r w:rsidRPr="009B3317">
        <w:rPr>
          <w:rFonts w:cs="Arial"/>
          <w:bCs/>
          <w:i/>
          <w:iCs/>
          <w:color w:val="1B1C20"/>
          <w:szCs w:val="18"/>
          <w:lang w:val="en-AU" w:eastAsia="en-AU" w:bidi="ar-SA"/>
        </w:rPr>
        <w:t>Haliotid herpesvirus 1</w:t>
      </w:r>
      <w:r>
        <w:rPr>
          <w:rFonts w:cs="Arial"/>
          <w:bCs/>
          <w:color w:val="1B1C20"/>
          <w:szCs w:val="18"/>
          <w:lang w:val="en-AU" w:eastAsia="en-AU" w:bidi="ar-SA"/>
        </w:rPr>
        <w:t xml:space="preserve"> (AbHV) in apparently healthy populations of Australian abalone </w:t>
      </w:r>
      <w:proofErr w:type="spellStart"/>
      <w:r w:rsidRPr="009B3317">
        <w:rPr>
          <w:rFonts w:cs="Arial"/>
          <w:bCs/>
          <w:i/>
          <w:iCs/>
          <w:color w:val="1B1C20"/>
          <w:szCs w:val="18"/>
          <w:lang w:val="en-AU" w:eastAsia="en-AU" w:bidi="ar-SA"/>
        </w:rPr>
        <w:t>Haliotis</w:t>
      </w:r>
      <w:proofErr w:type="spellEnd"/>
      <w:r>
        <w:rPr>
          <w:rFonts w:cs="Arial"/>
          <w:bCs/>
          <w:color w:val="1B1C20"/>
          <w:szCs w:val="18"/>
          <w:lang w:val="en-AU" w:eastAsia="en-AU" w:bidi="ar-SA"/>
        </w:rPr>
        <w:t xml:space="preserve"> spp. </w:t>
      </w:r>
      <w:r w:rsidRPr="009B3317">
        <w:rPr>
          <w:rFonts w:cs="Arial"/>
          <w:bCs/>
          <w:i/>
          <w:iCs/>
          <w:color w:val="1B1C20"/>
          <w:szCs w:val="18"/>
          <w:lang w:val="en-AU" w:eastAsia="en-AU" w:bidi="ar-SA"/>
        </w:rPr>
        <w:t xml:space="preserve">Dis. </w:t>
      </w:r>
      <w:proofErr w:type="spellStart"/>
      <w:r w:rsidRPr="009B3317">
        <w:rPr>
          <w:rFonts w:cs="Arial"/>
          <w:bCs/>
          <w:i/>
          <w:iCs/>
          <w:color w:val="1B1C20"/>
          <w:szCs w:val="18"/>
          <w:lang w:val="en-AU" w:eastAsia="en-AU" w:bidi="ar-SA"/>
        </w:rPr>
        <w:t>Aquat</w:t>
      </w:r>
      <w:proofErr w:type="spellEnd"/>
      <w:r w:rsidRPr="009B3317">
        <w:rPr>
          <w:rFonts w:cs="Arial"/>
          <w:bCs/>
          <w:i/>
          <w:iCs/>
          <w:color w:val="1B1C20"/>
          <w:szCs w:val="18"/>
          <w:lang w:val="en-AU" w:eastAsia="en-AU" w:bidi="ar-SA"/>
        </w:rPr>
        <w:t>. Org</w:t>
      </w:r>
      <w:r>
        <w:rPr>
          <w:rFonts w:cs="Arial"/>
          <w:bCs/>
          <w:color w:val="1B1C20"/>
          <w:szCs w:val="18"/>
          <w:lang w:val="en-AU" w:eastAsia="en-AU" w:bidi="ar-SA"/>
        </w:rPr>
        <w:t xml:space="preserve">., </w:t>
      </w:r>
      <w:r w:rsidRPr="009B3317">
        <w:rPr>
          <w:rFonts w:cs="Arial"/>
          <w:b/>
          <w:color w:val="1B1C20"/>
          <w:szCs w:val="18"/>
          <w:lang w:val="en-AU" w:eastAsia="en-AU" w:bidi="ar-SA"/>
        </w:rPr>
        <w:t>136</w:t>
      </w:r>
      <w:r>
        <w:rPr>
          <w:rFonts w:cs="Arial"/>
          <w:bCs/>
          <w:color w:val="1B1C20"/>
          <w:szCs w:val="18"/>
          <w:lang w:val="en-AU" w:eastAsia="en-AU" w:bidi="ar-SA"/>
        </w:rPr>
        <w:t>, 199-207.</w:t>
      </w:r>
    </w:p>
    <w:p w14:paraId="2F969B87" w14:textId="3939C2C6" w:rsidR="008A79A6" w:rsidRPr="008A79A6" w:rsidRDefault="008A79A6" w:rsidP="00A42042">
      <w:pPr>
        <w:pStyle w:val="REF"/>
        <w:rPr>
          <w:rFonts w:cs="Arial"/>
          <w:szCs w:val="18"/>
          <w:lang w:val="en-GB"/>
        </w:rPr>
      </w:pPr>
      <w:r w:rsidRPr="00F56649">
        <w:rPr>
          <w:rFonts w:cs="Arial"/>
          <w:smallCaps/>
          <w:szCs w:val="18"/>
          <w:lang w:val="en-GB"/>
        </w:rPr>
        <w:t>Chang P.H.</w:t>
      </w:r>
      <w:r>
        <w:rPr>
          <w:rFonts w:cs="Arial"/>
          <w:smallCaps/>
          <w:szCs w:val="18"/>
          <w:lang w:val="en-GB"/>
        </w:rPr>
        <w:t xml:space="preserve"> &amp; </w:t>
      </w:r>
      <w:proofErr w:type="spellStart"/>
      <w:r>
        <w:rPr>
          <w:rFonts w:cs="Arial"/>
          <w:smallCaps/>
          <w:szCs w:val="18"/>
          <w:lang w:val="en-GB"/>
        </w:rPr>
        <w:t>Handlinger</w:t>
      </w:r>
      <w:proofErr w:type="spellEnd"/>
      <w:r>
        <w:rPr>
          <w:rFonts w:cs="Arial"/>
          <w:smallCaps/>
          <w:szCs w:val="18"/>
          <w:lang w:val="en-GB"/>
        </w:rPr>
        <w:t xml:space="preserve"> J. (2022). Abalone herpesvirus. </w:t>
      </w:r>
      <w:r w:rsidRPr="008A79A6">
        <w:rPr>
          <w:rFonts w:cs="Arial"/>
          <w:szCs w:val="18"/>
          <w:lang w:val="en-GB"/>
        </w:rPr>
        <w:t>In:</w:t>
      </w:r>
      <w:r w:rsidR="00230D3E">
        <w:rPr>
          <w:rFonts w:cs="Arial"/>
          <w:szCs w:val="18"/>
          <w:lang w:val="en-GB"/>
        </w:rPr>
        <w:t xml:space="preserve"> Aquaculture Pathophysiology, Vol. II. Crustacean and </w:t>
      </w:r>
      <w:proofErr w:type="spellStart"/>
      <w:r w:rsidR="00230D3E">
        <w:rPr>
          <w:rFonts w:cs="Arial"/>
          <w:szCs w:val="18"/>
          <w:lang w:val="en-GB"/>
        </w:rPr>
        <w:t>Mollusks</w:t>
      </w:r>
      <w:proofErr w:type="spellEnd"/>
      <w:r w:rsidR="00230D3E">
        <w:rPr>
          <w:rFonts w:cs="Arial"/>
          <w:szCs w:val="18"/>
          <w:lang w:val="en-GB"/>
        </w:rPr>
        <w:t xml:space="preserve"> Diseases, (K.S.B. </w:t>
      </w:r>
      <w:proofErr w:type="spellStart"/>
      <w:r w:rsidR="00230D3E">
        <w:rPr>
          <w:rFonts w:cs="Arial"/>
          <w:szCs w:val="18"/>
          <w:lang w:val="en-GB"/>
        </w:rPr>
        <w:t>Kibenge</w:t>
      </w:r>
      <w:proofErr w:type="spellEnd"/>
      <w:r w:rsidR="00230D3E">
        <w:rPr>
          <w:rFonts w:cs="Arial"/>
          <w:szCs w:val="18"/>
          <w:lang w:val="en-GB"/>
        </w:rPr>
        <w:t xml:space="preserve">, R.S.-M. Chong, B. </w:t>
      </w:r>
      <w:proofErr w:type="spellStart"/>
      <w:r w:rsidR="00230D3E">
        <w:rPr>
          <w:rFonts w:cs="Arial"/>
          <w:szCs w:val="18"/>
          <w:lang w:val="en-GB"/>
        </w:rPr>
        <w:t>Baldisserotto</w:t>
      </w:r>
      <w:proofErr w:type="spellEnd"/>
      <w:r w:rsidR="00230D3E">
        <w:rPr>
          <w:rFonts w:cs="Arial"/>
          <w:szCs w:val="18"/>
          <w:lang w:val="en-GB"/>
        </w:rPr>
        <w:t xml:space="preserve"> (eds.)</w:t>
      </w:r>
      <w:r w:rsidR="009B3317">
        <w:rPr>
          <w:rFonts w:cs="Arial"/>
          <w:szCs w:val="18"/>
          <w:lang w:val="en-GB"/>
        </w:rPr>
        <w:t>)</w:t>
      </w:r>
      <w:r w:rsidR="00230D3E">
        <w:rPr>
          <w:rFonts w:cs="Arial"/>
          <w:szCs w:val="18"/>
          <w:lang w:val="en-GB"/>
        </w:rPr>
        <w:t>, Pp. 451-459. Academic Press, Elsevier.</w:t>
      </w:r>
    </w:p>
    <w:p w14:paraId="08FEA119" w14:textId="3D6C6797" w:rsidR="00A42042" w:rsidRDefault="00A42042" w:rsidP="00A42042">
      <w:pPr>
        <w:pStyle w:val="REF"/>
        <w:rPr>
          <w:rFonts w:cs="Arial"/>
          <w:szCs w:val="18"/>
          <w:lang w:val="en-GB"/>
        </w:rPr>
      </w:pPr>
      <w:r w:rsidRPr="00F56649">
        <w:rPr>
          <w:rFonts w:cs="Arial"/>
          <w:smallCaps/>
          <w:szCs w:val="18"/>
          <w:lang w:val="en-GB"/>
        </w:rPr>
        <w:t>Chang P.H., Kuo S.T., Lai S.H., Yang H.S., Ting Y.Y., Hsu C.L. &amp; Chen H.C.</w:t>
      </w:r>
      <w:r w:rsidRPr="00F56649">
        <w:rPr>
          <w:rFonts w:cs="Arial"/>
          <w:szCs w:val="18"/>
          <w:lang w:val="en-GB"/>
        </w:rPr>
        <w:t xml:space="preserve"> (2005). Herpes-like virus infection causing mortality of cultured abalone </w:t>
      </w:r>
      <w:proofErr w:type="spellStart"/>
      <w:r w:rsidRPr="00F56649">
        <w:rPr>
          <w:rFonts w:cs="Arial"/>
          <w:i/>
          <w:szCs w:val="18"/>
          <w:lang w:val="en-GB"/>
        </w:rPr>
        <w:t>Halitotis</w:t>
      </w:r>
      <w:proofErr w:type="spellEnd"/>
      <w:r w:rsidRPr="00F56649">
        <w:rPr>
          <w:rFonts w:cs="Arial"/>
          <w:i/>
          <w:szCs w:val="18"/>
          <w:lang w:val="en-GB"/>
        </w:rPr>
        <w:t xml:space="preserve"> </w:t>
      </w:r>
      <w:proofErr w:type="spellStart"/>
      <w:r w:rsidRPr="00F56649">
        <w:rPr>
          <w:rFonts w:cs="Arial"/>
          <w:i/>
          <w:szCs w:val="18"/>
          <w:lang w:val="en-GB"/>
        </w:rPr>
        <w:t>diversicolor</w:t>
      </w:r>
      <w:proofErr w:type="spellEnd"/>
      <w:r w:rsidRPr="00F56649">
        <w:rPr>
          <w:rFonts w:cs="Arial"/>
          <w:i/>
          <w:szCs w:val="18"/>
          <w:lang w:val="en-GB"/>
        </w:rPr>
        <w:t xml:space="preserve"> </w:t>
      </w:r>
      <w:proofErr w:type="spellStart"/>
      <w:r w:rsidRPr="00F56649">
        <w:rPr>
          <w:rFonts w:cs="Arial"/>
          <w:i/>
          <w:szCs w:val="18"/>
          <w:lang w:val="en-GB"/>
        </w:rPr>
        <w:t>supertexta</w:t>
      </w:r>
      <w:proofErr w:type="spellEnd"/>
      <w:r w:rsidRPr="00F56649">
        <w:rPr>
          <w:rFonts w:cs="Arial"/>
          <w:szCs w:val="18"/>
          <w:lang w:val="en-GB"/>
        </w:rPr>
        <w:t xml:space="preserve"> in Taiwan. </w:t>
      </w:r>
      <w:r w:rsidRPr="00F56649">
        <w:rPr>
          <w:rFonts w:cs="Arial"/>
          <w:i/>
          <w:szCs w:val="18"/>
          <w:lang w:val="en-GB"/>
        </w:rPr>
        <w:t xml:space="preserve">Dis. </w:t>
      </w:r>
      <w:proofErr w:type="spellStart"/>
      <w:r w:rsidRPr="00F56649">
        <w:rPr>
          <w:rFonts w:cs="Arial"/>
          <w:i/>
          <w:szCs w:val="18"/>
          <w:lang w:val="en-GB"/>
        </w:rPr>
        <w:t>Aquat</w:t>
      </w:r>
      <w:proofErr w:type="spellEnd"/>
      <w:r w:rsidRPr="00F56649">
        <w:rPr>
          <w:rFonts w:cs="Arial"/>
          <w:i/>
          <w:szCs w:val="18"/>
          <w:lang w:val="en-GB"/>
        </w:rPr>
        <w:t>. Org.</w:t>
      </w:r>
      <w:r w:rsidRPr="00F56649">
        <w:rPr>
          <w:rFonts w:cs="Arial"/>
          <w:szCs w:val="18"/>
          <w:lang w:val="en-GB"/>
        </w:rPr>
        <w:t>,</w:t>
      </w:r>
      <w:r w:rsidRPr="00F56649">
        <w:rPr>
          <w:rFonts w:cs="Arial"/>
          <w:i/>
          <w:szCs w:val="18"/>
          <w:lang w:val="en-GB"/>
        </w:rPr>
        <w:t xml:space="preserve"> </w:t>
      </w:r>
      <w:r w:rsidRPr="00F56649">
        <w:rPr>
          <w:rFonts w:cs="Arial"/>
          <w:b/>
          <w:szCs w:val="18"/>
          <w:lang w:val="en-GB"/>
        </w:rPr>
        <w:t>65</w:t>
      </w:r>
      <w:r w:rsidRPr="00F56649">
        <w:rPr>
          <w:rFonts w:cs="Arial"/>
          <w:szCs w:val="18"/>
          <w:lang w:val="en-GB"/>
        </w:rPr>
        <w:t>, 23–27.</w:t>
      </w:r>
    </w:p>
    <w:p w14:paraId="02CED0F2" w14:textId="171A760A" w:rsidR="00DA6B90" w:rsidRDefault="00DA6B90" w:rsidP="00A42042">
      <w:pPr>
        <w:pStyle w:val="REF"/>
        <w:rPr>
          <w:rFonts w:cs="Arial"/>
          <w:szCs w:val="18"/>
          <w:lang w:val="en-GB"/>
        </w:rPr>
      </w:pPr>
      <w:r>
        <w:rPr>
          <w:rFonts w:cs="Arial"/>
          <w:bCs/>
          <w:smallCaps/>
          <w:color w:val="1B1C20"/>
          <w:szCs w:val="18"/>
          <w:lang w:val="en-AU" w:eastAsia="en-AU" w:bidi="ar-SA"/>
        </w:rPr>
        <w:t>Chen M.H., Kuo S.T., Renault T., Friedman C.S. &amp; Chang P.H. (2012).</w:t>
      </w:r>
      <w:r>
        <w:rPr>
          <w:rFonts w:cs="Arial"/>
          <w:bCs/>
          <w:color w:val="1B1C20"/>
          <w:szCs w:val="18"/>
          <w:lang w:val="en-AU" w:eastAsia="en-AU" w:bidi="ar-SA"/>
        </w:rPr>
        <w:t xml:space="preserve"> Development of a </w:t>
      </w:r>
      <w:r w:rsidR="007E7E4D">
        <w:rPr>
          <w:rFonts w:cs="Arial"/>
          <w:bCs/>
          <w:color w:val="1B1C20"/>
          <w:szCs w:val="18"/>
          <w:lang w:val="en-AU" w:eastAsia="en-AU" w:bidi="ar-SA"/>
        </w:rPr>
        <w:t xml:space="preserve">polymerase chain reaction for the </w:t>
      </w:r>
      <w:r>
        <w:rPr>
          <w:rFonts w:cs="Arial"/>
          <w:bCs/>
          <w:color w:val="1B1C20"/>
          <w:szCs w:val="18"/>
          <w:lang w:val="en-AU" w:eastAsia="en-AU" w:bidi="ar-SA"/>
        </w:rPr>
        <w:t xml:space="preserve">detection of abalone herpesvirus </w:t>
      </w:r>
      <w:r w:rsidR="007E7E4D">
        <w:rPr>
          <w:rFonts w:cs="Arial"/>
          <w:bCs/>
          <w:color w:val="1B1C20"/>
          <w:szCs w:val="18"/>
          <w:lang w:val="en-AU" w:eastAsia="en-AU" w:bidi="ar-SA"/>
        </w:rPr>
        <w:t xml:space="preserve">infection based on the </w:t>
      </w:r>
      <w:r>
        <w:rPr>
          <w:rFonts w:cs="Arial"/>
          <w:bCs/>
          <w:color w:val="1B1C20"/>
          <w:szCs w:val="18"/>
          <w:lang w:val="en-AU" w:eastAsia="en-AU" w:bidi="ar-SA"/>
        </w:rPr>
        <w:t>DNA</w:t>
      </w:r>
      <w:r w:rsidR="007E7E4D">
        <w:rPr>
          <w:rFonts w:cs="Arial"/>
          <w:bCs/>
          <w:color w:val="1B1C20"/>
          <w:szCs w:val="18"/>
          <w:lang w:val="en-AU" w:eastAsia="en-AU" w:bidi="ar-SA"/>
        </w:rPr>
        <w:t xml:space="preserve"> polymerase gene</w:t>
      </w:r>
      <w:r>
        <w:rPr>
          <w:rFonts w:cs="Arial"/>
          <w:bCs/>
          <w:color w:val="1B1C20"/>
          <w:szCs w:val="18"/>
          <w:lang w:val="en-AU" w:eastAsia="en-AU" w:bidi="ar-SA"/>
        </w:rPr>
        <w:t xml:space="preserve">. </w:t>
      </w:r>
      <w:r w:rsidRPr="00874011">
        <w:rPr>
          <w:rFonts w:cs="Arial"/>
          <w:bCs/>
          <w:i/>
          <w:iCs/>
          <w:color w:val="1B1C20"/>
          <w:szCs w:val="18"/>
          <w:lang w:val="en-AU" w:eastAsia="en-AU" w:bidi="ar-SA"/>
        </w:rPr>
        <w:t xml:space="preserve">J. </w:t>
      </w:r>
      <w:proofErr w:type="spellStart"/>
      <w:r w:rsidRPr="00874011">
        <w:rPr>
          <w:rFonts w:cs="Arial"/>
          <w:bCs/>
          <w:i/>
          <w:iCs/>
          <w:color w:val="1B1C20"/>
          <w:szCs w:val="18"/>
          <w:lang w:val="en-AU" w:eastAsia="en-AU" w:bidi="ar-SA"/>
        </w:rPr>
        <w:t>Virol</w:t>
      </w:r>
      <w:proofErr w:type="spellEnd"/>
      <w:r w:rsidRPr="00874011">
        <w:rPr>
          <w:rFonts w:cs="Arial"/>
          <w:bCs/>
          <w:i/>
          <w:iCs/>
          <w:color w:val="1B1C20"/>
          <w:szCs w:val="18"/>
          <w:lang w:val="en-AU" w:eastAsia="en-AU" w:bidi="ar-SA"/>
        </w:rPr>
        <w:t>. Meths</w:t>
      </w:r>
      <w:r>
        <w:rPr>
          <w:rFonts w:cs="Arial"/>
          <w:bCs/>
          <w:color w:val="1B1C20"/>
          <w:szCs w:val="18"/>
          <w:lang w:val="en-AU" w:eastAsia="en-AU" w:bidi="ar-SA"/>
        </w:rPr>
        <w:t xml:space="preserve">., </w:t>
      </w:r>
      <w:r w:rsidRPr="00874011">
        <w:rPr>
          <w:rFonts w:cs="Arial"/>
          <w:b/>
          <w:color w:val="1B1C20"/>
          <w:szCs w:val="18"/>
          <w:lang w:val="en-AU" w:eastAsia="en-AU" w:bidi="ar-SA"/>
        </w:rPr>
        <w:t>1</w:t>
      </w:r>
      <w:r w:rsidR="007E7E4D">
        <w:rPr>
          <w:rFonts w:cs="Arial"/>
          <w:b/>
          <w:color w:val="1B1C20"/>
          <w:szCs w:val="18"/>
          <w:lang w:val="en-AU" w:eastAsia="en-AU" w:bidi="ar-SA"/>
        </w:rPr>
        <w:t>85</w:t>
      </w:r>
      <w:r>
        <w:rPr>
          <w:rFonts w:cs="Arial"/>
          <w:bCs/>
          <w:color w:val="1B1C20"/>
          <w:szCs w:val="18"/>
          <w:lang w:val="en-AU" w:eastAsia="en-AU" w:bidi="ar-SA"/>
        </w:rPr>
        <w:t>, 1-</w:t>
      </w:r>
      <w:r w:rsidR="007E7E4D">
        <w:rPr>
          <w:rFonts w:cs="Arial"/>
          <w:bCs/>
          <w:color w:val="1B1C20"/>
          <w:szCs w:val="18"/>
          <w:lang w:val="en-AU" w:eastAsia="en-AU" w:bidi="ar-SA"/>
        </w:rPr>
        <w:t>6</w:t>
      </w:r>
      <w:r>
        <w:rPr>
          <w:rFonts w:cs="Arial"/>
          <w:bCs/>
          <w:color w:val="1B1C20"/>
          <w:szCs w:val="18"/>
          <w:lang w:val="en-AU" w:eastAsia="en-AU" w:bidi="ar-SA"/>
        </w:rPr>
        <w:t>.</w:t>
      </w:r>
    </w:p>
    <w:p w14:paraId="07447F1B" w14:textId="7F5C3417" w:rsidR="00874011" w:rsidRPr="00874011" w:rsidRDefault="00874011" w:rsidP="00A42042">
      <w:pPr>
        <w:pStyle w:val="REF"/>
        <w:rPr>
          <w:rFonts w:cs="Arial"/>
          <w:bCs/>
          <w:color w:val="1B1C20"/>
          <w:szCs w:val="18"/>
          <w:lang w:val="en-AU" w:eastAsia="en-AU" w:bidi="ar-SA"/>
        </w:rPr>
      </w:pPr>
      <w:r>
        <w:rPr>
          <w:rFonts w:cs="Arial"/>
          <w:bCs/>
          <w:smallCaps/>
          <w:color w:val="1B1C20"/>
          <w:szCs w:val="18"/>
          <w:lang w:val="en-AU" w:eastAsia="en-AU" w:bidi="ar-SA"/>
        </w:rPr>
        <w:t>Chen M.H., Kuo S.T., Renault T. &amp; Chang P.H. (2014).</w:t>
      </w:r>
      <w:r>
        <w:rPr>
          <w:rFonts w:cs="Arial"/>
          <w:bCs/>
          <w:color w:val="1B1C20"/>
          <w:szCs w:val="18"/>
          <w:lang w:val="en-AU" w:eastAsia="en-AU" w:bidi="ar-SA"/>
        </w:rPr>
        <w:t xml:space="preserve"> The development of a loop-mediated isothermal amplification assay for rapid and sensitive detection of abalone herpesvirus DNA. </w:t>
      </w:r>
      <w:r w:rsidRPr="00874011">
        <w:rPr>
          <w:rFonts w:cs="Arial"/>
          <w:bCs/>
          <w:i/>
          <w:iCs/>
          <w:color w:val="1B1C20"/>
          <w:szCs w:val="18"/>
          <w:lang w:val="en-AU" w:eastAsia="en-AU" w:bidi="ar-SA"/>
        </w:rPr>
        <w:t xml:space="preserve">J. </w:t>
      </w:r>
      <w:proofErr w:type="spellStart"/>
      <w:r w:rsidRPr="00874011">
        <w:rPr>
          <w:rFonts w:cs="Arial"/>
          <w:bCs/>
          <w:i/>
          <w:iCs/>
          <w:color w:val="1B1C20"/>
          <w:szCs w:val="18"/>
          <w:lang w:val="en-AU" w:eastAsia="en-AU" w:bidi="ar-SA"/>
        </w:rPr>
        <w:t>Virol</w:t>
      </w:r>
      <w:proofErr w:type="spellEnd"/>
      <w:r w:rsidRPr="00874011">
        <w:rPr>
          <w:rFonts w:cs="Arial"/>
          <w:bCs/>
          <w:i/>
          <w:iCs/>
          <w:color w:val="1B1C20"/>
          <w:szCs w:val="18"/>
          <w:lang w:val="en-AU" w:eastAsia="en-AU" w:bidi="ar-SA"/>
        </w:rPr>
        <w:t>. Meths</w:t>
      </w:r>
      <w:r>
        <w:rPr>
          <w:rFonts w:cs="Arial"/>
          <w:bCs/>
          <w:color w:val="1B1C20"/>
          <w:szCs w:val="18"/>
          <w:lang w:val="en-AU" w:eastAsia="en-AU" w:bidi="ar-SA"/>
        </w:rPr>
        <w:t xml:space="preserve">., </w:t>
      </w:r>
      <w:r w:rsidRPr="00874011">
        <w:rPr>
          <w:rFonts w:cs="Arial"/>
          <w:b/>
          <w:color w:val="1B1C20"/>
          <w:szCs w:val="18"/>
          <w:lang w:val="en-AU" w:eastAsia="en-AU" w:bidi="ar-SA"/>
        </w:rPr>
        <w:t>196</w:t>
      </w:r>
      <w:r>
        <w:rPr>
          <w:rFonts w:cs="Arial"/>
          <w:bCs/>
          <w:color w:val="1B1C20"/>
          <w:szCs w:val="18"/>
          <w:lang w:val="en-AU" w:eastAsia="en-AU" w:bidi="ar-SA"/>
        </w:rPr>
        <w:t>, 199-2013.</w:t>
      </w:r>
    </w:p>
    <w:p w14:paraId="50E496AC" w14:textId="0E344B96" w:rsidR="001A6A87" w:rsidRPr="001A6A87" w:rsidRDefault="001A6A87" w:rsidP="00A42042">
      <w:pPr>
        <w:pStyle w:val="REF"/>
        <w:rPr>
          <w:rFonts w:cs="Arial"/>
          <w:szCs w:val="18"/>
          <w:lang w:val="en-GB"/>
        </w:rPr>
      </w:pPr>
      <w:r w:rsidRPr="00F56649">
        <w:rPr>
          <w:rFonts w:cs="Arial"/>
          <w:bCs/>
          <w:smallCaps/>
          <w:color w:val="1B1C20"/>
          <w:szCs w:val="18"/>
          <w:lang w:val="en-AU" w:eastAsia="en-AU" w:bidi="ar-SA"/>
        </w:rPr>
        <w:t>Corbeil S.</w:t>
      </w:r>
      <w:r>
        <w:rPr>
          <w:rFonts w:cs="Arial"/>
          <w:bCs/>
          <w:color w:val="1B1C20"/>
          <w:szCs w:val="18"/>
          <w:lang w:val="en-AU" w:eastAsia="en-AU" w:bidi="ar-SA"/>
        </w:rPr>
        <w:t xml:space="preserve"> (2020). Abalone Viral </w:t>
      </w:r>
      <w:proofErr w:type="spellStart"/>
      <w:r>
        <w:rPr>
          <w:rFonts w:cs="Arial"/>
          <w:bCs/>
          <w:color w:val="1B1C20"/>
          <w:szCs w:val="18"/>
          <w:lang w:val="en-AU" w:eastAsia="en-AU" w:bidi="ar-SA"/>
        </w:rPr>
        <w:t>Ganglioneuritis</w:t>
      </w:r>
      <w:proofErr w:type="spellEnd"/>
      <w:r>
        <w:rPr>
          <w:rFonts w:cs="Arial"/>
          <w:bCs/>
          <w:color w:val="1B1C20"/>
          <w:szCs w:val="18"/>
          <w:lang w:val="en-AU" w:eastAsia="en-AU" w:bidi="ar-SA"/>
        </w:rPr>
        <w:t xml:space="preserve">. </w:t>
      </w:r>
      <w:r w:rsidRPr="001A6A87">
        <w:rPr>
          <w:rFonts w:cs="Arial"/>
          <w:bCs/>
          <w:i/>
          <w:iCs/>
          <w:color w:val="1B1C20"/>
          <w:szCs w:val="18"/>
          <w:lang w:val="en-AU" w:eastAsia="en-AU" w:bidi="ar-SA"/>
        </w:rPr>
        <w:t>Pathogens</w:t>
      </w:r>
      <w:r>
        <w:rPr>
          <w:rFonts w:cs="Arial"/>
          <w:bCs/>
          <w:color w:val="1B1C20"/>
          <w:szCs w:val="18"/>
          <w:lang w:val="en-AU" w:eastAsia="en-AU" w:bidi="ar-SA"/>
        </w:rPr>
        <w:t xml:space="preserve">, </w:t>
      </w:r>
      <w:r w:rsidRPr="001A6A87">
        <w:rPr>
          <w:rFonts w:cs="Arial"/>
          <w:b/>
          <w:color w:val="1B1C20"/>
          <w:szCs w:val="18"/>
          <w:lang w:val="en-AU" w:eastAsia="en-AU" w:bidi="ar-SA"/>
        </w:rPr>
        <w:t>9</w:t>
      </w:r>
      <w:r>
        <w:rPr>
          <w:rFonts w:cs="Arial"/>
          <w:bCs/>
          <w:color w:val="1B1C20"/>
          <w:szCs w:val="18"/>
          <w:lang w:val="en-AU" w:eastAsia="en-AU" w:bidi="ar-SA"/>
        </w:rPr>
        <w:t>, 720.</w:t>
      </w:r>
    </w:p>
    <w:p w14:paraId="2B76EC7D" w14:textId="4B788F66" w:rsidR="00A42042" w:rsidRDefault="00A42042" w:rsidP="00A42042">
      <w:pPr>
        <w:pStyle w:val="REF"/>
        <w:rPr>
          <w:rFonts w:cs="Arial"/>
          <w:szCs w:val="18"/>
          <w:lang w:val="en-GB"/>
        </w:rPr>
      </w:pPr>
      <w:r w:rsidRPr="00F56649">
        <w:rPr>
          <w:rFonts w:cs="Arial"/>
          <w:bCs/>
          <w:smallCaps/>
          <w:color w:val="1B1C20"/>
          <w:szCs w:val="18"/>
          <w:lang w:val="en-AU" w:eastAsia="en-AU" w:bidi="ar-SA"/>
        </w:rPr>
        <w:lastRenderedPageBreak/>
        <w:t xml:space="preserve">Corbeil S., Colling A., Williams L.M., Wong F.Y.K., Savin K., Warner S., Murdoch B., Cogan N.O.I., </w:t>
      </w:r>
      <w:proofErr w:type="spellStart"/>
      <w:r w:rsidRPr="00F56649">
        <w:rPr>
          <w:rFonts w:cs="Arial"/>
          <w:bCs/>
          <w:smallCaps/>
          <w:color w:val="1B1C20"/>
          <w:szCs w:val="18"/>
          <w:lang w:val="en-AU" w:eastAsia="en-AU" w:bidi="ar-SA"/>
        </w:rPr>
        <w:t>Sawbridge</w:t>
      </w:r>
      <w:proofErr w:type="spellEnd"/>
      <w:r w:rsidRPr="00F56649">
        <w:rPr>
          <w:rFonts w:cs="Arial"/>
          <w:bCs/>
          <w:smallCaps/>
          <w:color w:val="1B1C20"/>
          <w:szCs w:val="18"/>
          <w:lang w:val="en-AU" w:eastAsia="en-AU" w:bidi="ar-SA"/>
        </w:rPr>
        <w:t xml:space="preserve"> T.I., Fegan M., Mohammad I., Sunarto A., </w:t>
      </w:r>
      <w:proofErr w:type="spellStart"/>
      <w:r w:rsidRPr="00F56649">
        <w:rPr>
          <w:rFonts w:cs="Arial"/>
          <w:bCs/>
          <w:smallCaps/>
          <w:color w:val="1B1C20"/>
          <w:szCs w:val="18"/>
          <w:lang w:val="en-AU" w:eastAsia="en-AU" w:bidi="ar-SA"/>
        </w:rPr>
        <w:t>Handlinger</w:t>
      </w:r>
      <w:proofErr w:type="spellEnd"/>
      <w:r w:rsidRPr="00F56649">
        <w:rPr>
          <w:rFonts w:cs="Arial"/>
          <w:bCs/>
          <w:smallCaps/>
          <w:color w:val="1B1C20"/>
          <w:szCs w:val="18"/>
          <w:lang w:val="en-AU" w:eastAsia="en-AU" w:bidi="ar-SA"/>
        </w:rPr>
        <w:t xml:space="preserve"> J., Pyecroft S., Douglas M., Chang P.H. &amp; Crane </w:t>
      </w:r>
      <w:proofErr w:type="spellStart"/>
      <w:r w:rsidRPr="00F56649">
        <w:rPr>
          <w:rFonts w:cs="Arial"/>
          <w:bCs/>
          <w:smallCaps/>
          <w:color w:val="1B1C20"/>
          <w:szCs w:val="18"/>
          <w:lang w:val="en-AU" w:eastAsia="en-AU" w:bidi="ar-SA"/>
        </w:rPr>
        <w:t>M.St.J</w:t>
      </w:r>
      <w:proofErr w:type="spellEnd"/>
      <w:r w:rsidRPr="00F56649">
        <w:rPr>
          <w:rFonts w:cs="Arial"/>
          <w:bCs/>
          <w:color w:val="1B1C20"/>
          <w:szCs w:val="18"/>
          <w:lang w:val="en-AU" w:eastAsia="en-AU" w:bidi="ar-SA"/>
        </w:rPr>
        <w:t xml:space="preserve">. (2010). Development and validation of a TaqMan® PCR assay for the Australian abalone herpes-like virus. </w:t>
      </w:r>
      <w:r w:rsidRPr="00F56649">
        <w:rPr>
          <w:rFonts w:cs="Arial"/>
          <w:i/>
          <w:szCs w:val="18"/>
          <w:lang w:val="en-GB"/>
        </w:rPr>
        <w:t xml:space="preserve">Dis. </w:t>
      </w:r>
      <w:proofErr w:type="spellStart"/>
      <w:r w:rsidRPr="00F56649">
        <w:rPr>
          <w:rFonts w:cs="Arial"/>
          <w:i/>
          <w:szCs w:val="18"/>
          <w:lang w:val="en-GB"/>
        </w:rPr>
        <w:t>Aquat</w:t>
      </w:r>
      <w:proofErr w:type="spellEnd"/>
      <w:r w:rsidRPr="00F56649">
        <w:rPr>
          <w:rFonts w:cs="Arial"/>
          <w:i/>
          <w:szCs w:val="18"/>
          <w:lang w:val="en-GB"/>
        </w:rPr>
        <w:t>. Org.</w:t>
      </w:r>
      <w:r w:rsidRPr="00F56649">
        <w:rPr>
          <w:rFonts w:cs="Arial"/>
          <w:szCs w:val="18"/>
          <w:lang w:val="en-GB"/>
        </w:rPr>
        <w:t>,</w:t>
      </w:r>
      <w:r w:rsidRPr="00F56649">
        <w:rPr>
          <w:rFonts w:cs="Arial"/>
          <w:i/>
          <w:szCs w:val="18"/>
          <w:lang w:val="en-GB"/>
        </w:rPr>
        <w:t xml:space="preserve"> </w:t>
      </w:r>
      <w:r w:rsidRPr="00F56649">
        <w:rPr>
          <w:rFonts w:cs="Arial"/>
          <w:b/>
          <w:szCs w:val="18"/>
          <w:lang w:val="en-GB"/>
        </w:rPr>
        <w:t>92</w:t>
      </w:r>
      <w:r w:rsidRPr="00F56649">
        <w:rPr>
          <w:rFonts w:cs="Arial"/>
          <w:szCs w:val="18"/>
          <w:lang w:val="en-GB"/>
        </w:rPr>
        <w:t>, 1–10.</w:t>
      </w:r>
    </w:p>
    <w:p w14:paraId="6B2226AD" w14:textId="6A83240B" w:rsidR="003761D7" w:rsidRDefault="003761D7" w:rsidP="00A42042">
      <w:pPr>
        <w:pStyle w:val="REF"/>
        <w:rPr>
          <w:rFonts w:cs="Arial"/>
          <w:bCs/>
          <w:szCs w:val="18"/>
          <w:lang w:val="en-GB"/>
        </w:rPr>
      </w:pPr>
      <w:r w:rsidRPr="00927493">
        <w:rPr>
          <w:rFonts w:cs="Arial"/>
          <w:smallCaps/>
          <w:szCs w:val="18"/>
          <w:lang w:val="en-GB"/>
        </w:rPr>
        <w:t xml:space="preserve">Corbeil S., </w:t>
      </w:r>
      <w:r>
        <w:rPr>
          <w:rFonts w:cs="Arial"/>
          <w:smallCaps/>
          <w:szCs w:val="18"/>
          <w:lang w:val="en-GB"/>
        </w:rPr>
        <w:t>McColl K.A., Williams L.M.</w:t>
      </w:r>
      <w:r w:rsidRPr="00927493">
        <w:rPr>
          <w:rFonts w:cs="Arial"/>
          <w:smallCaps/>
          <w:szCs w:val="18"/>
          <w:lang w:val="en-GB"/>
        </w:rPr>
        <w:t xml:space="preserve">, </w:t>
      </w:r>
      <w:r>
        <w:rPr>
          <w:rFonts w:cs="Arial"/>
          <w:smallCaps/>
          <w:szCs w:val="18"/>
          <w:lang w:val="en-GB"/>
        </w:rPr>
        <w:t xml:space="preserve">Mohammad I., Hyatt A.D., </w:t>
      </w:r>
      <w:proofErr w:type="spellStart"/>
      <w:r>
        <w:rPr>
          <w:rFonts w:cs="Arial"/>
          <w:smallCaps/>
          <w:szCs w:val="18"/>
          <w:lang w:val="en-GB"/>
        </w:rPr>
        <w:t>Crameri</w:t>
      </w:r>
      <w:proofErr w:type="spellEnd"/>
      <w:r>
        <w:rPr>
          <w:rFonts w:cs="Arial"/>
          <w:smallCaps/>
          <w:szCs w:val="18"/>
          <w:lang w:val="en-GB"/>
        </w:rPr>
        <w:t xml:space="preserve"> S.G., </w:t>
      </w:r>
      <w:r w:rsidRPr="00927493">
        <w:rPr>
          <w:rFonts w:cs="Arial"/>
          <w:smallCaps/>
          <w:szCs w:val="18"/>
          <w:lang w:val="en-GB"/>
        </w:rPr>
        <w:t xml:space="preserve">Fegan M. &amp; Crane </w:t>
      </w:r>
      <w:proofErr w:type="spellStart"/>
      <w:r w:rsidRPr="00927493">
        <w:rPr>
          <w:rFonts w:cs="Arial"/>
          <w:smallCaps/>
          <w:szCs w:val="18"/>
          <w:lang w:val="en-GB"/>
        </w:rPr>
        <w:t>M.St</w:t>
      </w:r>
      <w:r w:rsidR="001A6A87">
        <w:rPr>
          <w:rFonts w:cs="Arial"/>
          <w:smallCaps/>
          <w:szCs w:val="18"/>
          <w:lang w:val="en-GB"/>
        </w:rPr>
        <w:t>.</w:t>
      </w:r>
      <w:r w:rsidRPr="00927493">
        <w:rPr>
          <w:rFonts w:cs="Arial"/>
          <w:smallCaps/>
          <w:szCs w:val="18"/>
          <w:lang w:val="en-GB"/>
        </w:rPr>
        <w:t>J</w:t>
      </w:r>
      <w:proofErr w:type="spellEnd"/>
      <w:r w:rsidRPr="00927493">
        <w:rPr>
          <w:rFonts w:cs="Arial"/>
          <w:smallCaps/>
          <w:szCs w:val="18"/>
          <w:lang w:val="en-GB"/>
        </w:rPr>
        <w:t>.</w:t>
      </w:r>
      <w:r w:rsidRPr="00927493">
        <w:rPr>
          <w:rFonts w:cs="Arial"/>
          <w:bCs/>
          <w:szCs w:val="18"/>
          <w:lang w:val="en-GB"/>
        </w:rPr>
        <w:t xml:space="preserve"> (20</w:t>
      </w:r>
      <w:r>
        <w:rPr>
          <w:rFonts w:cs="Arial"/>
          <w:bCs/>
          <w:szCs w:val="18"/>
          <w:lang w:val="en-GB"/>
        </w:rPr>
        <w:t>12</w:t>
      </w:r>
      <w:r w:rsidR="001A6A87">
        <w:rPr>
          <w:rFonts w:cs="Arial"/>
          <w:bCs/>
          <w:szCs w:val="18"/>
          <w:lang w:val="en-GB"/>
        </w:rPr>
        <w:t>a</w:t>
      </w:r>
      <w:r w:rsidRPr="00927493">
        <w:rPr>
          <w:rFonts w:cs="Arial"/>
          <w:bCs/>
          <w:szCs w:val="18"/>
          <w:lang w:val="en-GB"/>
        </w:rPr>
        <w:t>).</w:t>
      </w:r>
      <w:r>
        <w:rPr>
          <w:rFonts w:cs="Arial"/>
          <w:bCs/>
          <w:szCs w:val="18"/>
          <w:lang w:val="en-GB"/>
        </w:rPr>
        <w:t xml:space="preserve"> Abalone viral </w:t>
      </w:r>
      <w:proofErr w:type="spellStart"/>
      <w:r>
        <w:rPr>
          <w:rFonts w:cs="Arial"/>
          <w:bCs/>
          <w:szCs w:val="18"/>
          <w:lang w:val="en-GB"/>
        </w:rPr>
        <w:t>gamglioneuritis</w:t>
      </w:r>
      <w:proofErr w:type="spellEnd"/>
      <w:r>
        <w:rPr>
          <w:rFonts w:cs="Arial"/>
          <w:bCs/>
          <w:szCs w:val="18"/>
          <w:lang w:val="en-GB"/>
        </w:rPr>
        <w:t xml:space="preserve">: Establishment and use of an experimental immersion challenge system for the study of abalone herpesvirus infections in Australian abalone. </w:t>
      </w:r>
      <w:r w:rsidRPr="003761D7">
        <w:rPr>
          <w:rFonts w:cs="Arial"/>
          <w:bCs/>
          <w:i/>
          <w:iCs/>
          <w:szCs w:val="18"/>
          <w:lang w:val="en-GB"/>
        </w:rPr>
        <w:t>Virus Res</w:t>
      </w:r>
      <w:r>
        <w:rPr>
          <w:rFonts w:cs="Arial"/>
          <w:bCs/>
          <w:szCs w:val="18"/>
          <w:lang w:val="en-GB"/>
        </w:rPr>
        <w:t xml:space="preserve">., </w:t>
      </w:r>
      <w:r w:rsidRPr="003761D7">
        <w:rPr>
          <w:rFonts w:cs="Arial"/>
          <w:b/>
          <w:szCs w:val="18"/>
          <w:lang w:val="en-GB"/>
        </w:rPr>
        <w:t>165</w:t>
      </w:r>
      <w:r>
        <w:rPr>
          <w:rFonts w:cs="Arial"/>
          <w:bCs/>
          <w:szCs w:val="18"/>
          <w:lang w:val="en-GB"/>
        </w:rPr>
        <w:t>, 207-213.</w:t>
      </w:r>
    </w:p>
    <w:p w14:paraId="0B6EC1A7" w14:textId="5DFE00AE" w:rsidR="001A6A87" w:rsidRDefault="001A6A87" w:rsidP="00A42042">
      <w:pPr>
        <w:pStyle w:val="REF"/>
        <w:rPr>
          <w:rFonts w:cs="Arial"/>
          <w:bCs/>
          <w:szCs w:val="18"/>
          <w:lang w:val="en-GB"/>
        </w:rPr>
      </w:pPr>
      <w:r w:rsidRPr="00927493">
        <w:rPr>
          <w:rFonts w:cs="Arial"/>
          <w:smallCaps/>
          <w:szCs w:val="18"/>
          <w:lang w:val="en-GB"/>
        </w:rPr>
        <w:t xml:space="preserve">Corbeil S., </w:t>
      </w:r>
      <w:r>
        <w:rPr>
          <w:rFonts w:cs="Arial"/>
          <w:smallCaps/>
          <w:szCs w:val="18"/>
          <w:lang w:val="en-GB"/>
        </w:rPr>
        <w:t>McColl K.A., Williams L.M.</w:t>
      </w:r>
      <w:r w:rsidRPr="00927493">
        <w:rPr>
          <w:rFonts w:cs="Arial"/>
          <w:smallCaps/>
          <w:szCs w:val="18"/>
          <w:lang w:val="en-GB"/>
        </w:rPr>
        <w:t xml:space="preserve">, </w:t>
      </w:r>
      <w:r>
        <w:rPr>
          <w:rFonts w:cs="Arial"/>
          <w:smallCaps/>
          <w:szCs w:val="18"/>
          <w:lang w:val="en-GB"/>
        </w:rPr>
        <w:t>Slater J</w:t>
      </w:r>
      <w:r w:rsidRPr="00927493">
        <w:rPr>
          <w:rFonts w:cs="Arial"/>
          <w:smallCaps/>
          <w:szCs w:val="18"/>
          <w:lang w:val="en-GB"/>
        </w:rPr>
        <w:t xml:space="preserve">. &amp; Crane </w:t>
      </w:r>
      <w:proofErr w:type="spellStart"/>
      <w:r w:rsidRPr="00927493">
        <w:rPr>
          <w:rFonts w:cs="Arial"/>
          <w:smallCaps/>
          <w:szCs w:val="18"/>
          <w:lang w:val="en-GB"/>
        </w:rPr>
        <w:t>M.St</w:t>
      </w:r>
      <w:r>
        <w:rPr>
          <w:rFonts w:cs="Arial"/>
          <w:smallCaps/>
          <w:szCs w:val="18"/>
          <w:lang w:val="en-GB"/>
        </w:rPr>
        <w:t>.</w:t>
      </w:r>
      <w:r w:rsidRPr="00927493">
        <w:rPr>
          <w:rFonts w:cs="Arial"/>
          <w:smallCaps/>
          <w:szCs w:val="18"/>
          <w:lang w:val="en-GB"/>
        </w:rPr>
        <w:t>J</w:t>
      </w:r>
      <w:proofErr w:type="spellEnd"/>
      <w:r w:rsidRPr="00927493">
        <w:rPr>
          <w:rFonts w:cs="Arial"/>
          <w:smallCaps/>
          <w:szCs w:val="18"/>
          <w:lang w:val="en-GB"/>
        </w:rPr>
        <w:t>.</w:t>
      </w:r>
      <w:r w:rsidRPr="00927493">
        <w:rPr>
          <w:rFonts w:cs="Arial"/>
          <w:bCs/>
          <w:szCs w:val="18"/>
          <w:lang w:val="en-GB"/>
        </w:rPr>
        <w:t xml:space="preserve"> (20</w:t>
      </w:r>
      <w:r>
        <w:rPr>
          <w:rFonts w:cs="Arial"/>
          <w:bCs/>
          <w:szCs w:val="18"/>
          <w:lang w:val="en-GB"/>
        </w:rPr>
        <w:t>17</w:t>
      </w:r>
      <w:r w:rsidRPr="00927493">
        <w:rPr>
          <w:rFonts w:cs="Arial"/>
          <w:bCs/>
          <w:szCs w:val="18"/>
          <w:lang w:val="en-GB"/>
        </w:rPr>
        <w:t>).</w:t>
      </w:r>
      <w:r>
        <w:rPr>
          <w:rFonts w:cs="Arial"/>
          <w:bCs/>
          <w:szCs w:val="18"/>
          <w:lang w:val="en-GB"/>
        </w:rPr>
        <w:t xml:space="preserve"> Innate resistance of New Zealand </w:t>
      </w:r>
      <w:proofErr w:type="spellStart"/>
      <w:r>
        <w:rPr>
          <w:rFonts w:cs="Arial"/>
          <w:bCs/>
          <w:szCs w:val="18"/>
          <w:lang w:val="en-GB"/>
        </w:rPr>
        <w:t>päua</w:t>
      </w:r>
      <w:proofErr w:type="spellEnd"/>
      <w:r>
        <w:rPr>
          <w:rFonts w:cs="Arial"/>
          <w:bCs/>
          <w:szCs w:val="18"/>
          <w:lang w:val="en-GB"/>
        </w:rPr>
        <w:t xml:space="preserve"> to abalone viral </w:t>
      </w:r>
      <w:proofErr w:type="spellStart"/>
      <w:r>
        <w:rPr>
          <w:rFonts w:cs="Arial"/>
          <w:bCs/>
          <w:szCs w:val="18"/>
          <w:lang w:val="en-GB"/>
        </w:rPr>
        <w:t>ganglioneuritis</w:t>
      </w:r>
      <w:proofErr w:type="spellEnd"/>
      <w:r>
        <w:rPr>
          <w:rFonts w:cs="Arial"/>
          <w:bCs/>
          <w:szCs w:val="18"/>
          <w:lang w:val="en-GB"/>
        </w:rPr>
        <w:t xml:space="preserve">. </w:t>
      </w:r>
      <w:r w:rsidR="00B70D1F" w:rsidRPr="00C6216C">
        <w:rPr>
          <w:rFonts w:cs="Segoe UI"/>
          <w:i/>
          <w:iCs/>
          <w:szCs w:val="18"/>
          <w:lang w:val="en-GB" w:eastAsia="en-GB"/>
        </w:rPr>
        <w:t xml:space="preserve">J. </w:t>
      </w:r>
      <w:proofErr w:type="spellStart"/>
      <w:r w:rsidR="00B70D1F" w:rsidRPr="00C6216C">
        <w:rPr>
          <w:rFonts w:cs="Segoe UI"/>
          <w:i/>
          <w:iCs/>
          <w:szCs w:val="18"/>
          <w:lang w:val="en-GB" w:eastAsia="en-GB"/>
        </w:rPr>
        <w:t>Invertebr</w:t>
      </w:r>
      <w:proofErr w:type="spellEnd"/>
      <w:r w:rsidR="00B70D1F" w:rsidRPr="00C6216C">
        <w:rPr>
          <w:rFonts w:cs="Segoe UI"/>
          <w:i/>
          <w:iCs/>
          <w:szCs w:val="18"/>
          <w:lang w:val="en-GB" w:eastAsia="en-GB"/>
        </w:rPr>
        <w:t xml:space="preserve">. </w:t>
      </w:r>
      <w:proofErr w:type="spellStart"/>
      <w:r w:rsidR="00B70D1F" w:rsidRPr="00C6216C">
        <w:rPr>
          <w:rFonts w:cs="Segoe UI"/>
          <w:i/>
          <w:iCs/>
          <w:szCs w:val="18"/>
          <w:lang w:val="en-GB" w:eastAsia="en-GB"/>
        </w:rPr>
        <w:t>Pathol</w:t>
      </w:r>
      <w:proofErr w:type="spellEnd"/>
      <w:r w:rsidR="00B70D1F" w:rsidRPr="00C6216C">
        <w:rPr>
          <w:rFonts w:cs="Segoe UI"/>
          <w:i/>
          <w:iCs/>
          <w:szCs w:val="18"/>
          <w:lang w:val="en-GB" w:eastAsia="en-GB"/>
        </w:rPr>
        <w:t>.,</w:t>
      </w:r>
      <w:r>
        <w:rPr>
          <w:rFonts w:cs="Arial"/>
          <w:bCs/>
          <w:szCs w:val="18"/>
          <w:lang w:val="en-GB"/>
        </w:rPr>
        <w:t xml:space="preserve"> </w:t>
      </w:r>
      <w:r w:rsidRPr="001A6A87">
        <w:rPr>
          <w:rFonts w:cs="Arial"/>
          <w:b/>
          <w:szCs w:val="18"/>
          <w:lang w:val="en-GB"/>
        </w:rPr>
        <w:t>146</w:t>
      </w:r>
      <w:r>
        <w:rPr>
          <w:rFonts w:cs="Arial"/>
          <w:bCs/>
          <w:szCs w:val="18"/>
          <w:lang w:val="en-GB"/>
        </w:rPr>
        <w:t>, 31-35.</w:t>
      </w:r>
    </w:p>
    <w:p w14:paraId="73D1C1B3" w14:textId="685ACB5A" w:rsidR="00F12731" w:rsidRDefault="00F12731" w:rsidP="00A42042">
      <w:pPr>
        <w:pStyle w:val="REF"/>
        <w:rPr>
          <w:rFonts w:cs="Arial"/>
          <w:bCs/>
          <w:szCs w:val="18"/>
          <w:lang w:val="en-GB"/>
        </w:rPr>
      </w:pPr>
      <w:r w:rsidRPr="00927493">
        <w:rPr>
          <w:rFonts w:cs="Arial"/>
          <w:smallCaps/>
          <w:szCs w:val="18"/>
          <w:lang w:val="en-GB"/>
        </w:rPr>
        <w:t xml:space="preserve">Corbeil S., </w:t>
      </w:r>
      <w:r>
        <w:rPr>
          <w:rFonts w:cs="Arial"/>
          <w:smallCaps/>
          <w:szCs w:val="18"/>
          <w:lang w:val="en-GB"/>
        </w:rPr>
        <w:t>Williams L.M.</w:t>
      </w:r>
      <w:r w:rsidRPr="00927493">
        <w:rPr>
          <w:rFonts w:cs="Arial"/>
          <w:smallCaps/>
          <w:szCs w:val="18"/>
          <w:lang w:val="en-GB"/>
        </w:rPr>
        <w:t xml:space="preserve">, </w:t>
      </w:r>
      <w:r>
        <w:rPr>
          <w:rFonts w:cs="Arial"/>
          <w:smallCaps/>
          <w:szCs w:val="18"/>
          <w:lang w:val="en-GB"/>
        </w:rPr>
        <w:t>Bergfeld J.</w:t>
      </w:r>
      <w:r w:rsidRPr="00927493">
        <w:rPr>
          <w:rFonts w:cs="Arial"/>
          <w:smallCaps/>
          <w:szCs w:val="18"/>
          <w:lang w:val="en-GB"/>
        </w:rPr>
        <w:t xml:space="preserve"> &amp; Crane </w:t>
      </w:r>
      <w:proofErr w:type="spellStart"/>
      <w:r w:rsidRPr="00927493">
        <w:rPr>
          <w:rFonts w:cs="Arial"/>
          <w:smallCaps/>
          <w:szCs w:val="18"/>
          <w:lang w:val="en-GB"/>
        </w:rPr>
        <w:t>M.St</w:t>
      </w:r>
      <w:r>
        <w:rPr>
          <w:rFonts w:cs="Arial"/>
          <w:smallCaps/>
          <w:szCs w:val="18"/>
          <w:lang w:val="en-GB"/>
        </w:rPr>
        <w:t>.</w:t>
      </w:r>
      <w:r w:rsidRPr="00927493">
        <w:rPr>
          <w:rFonts w:cs="Arial"/>
          <w:smallCaps/>
          <w:szCs w:val="18"/>
          <w:lang w:val="en-GB"/>
        </w:rPr>
        <w:t>J</w:t>
      </w:r>
      <w:proofErr w:type="spellEnd"/>
      <w:r w:rsidRPr="00927493">
        <w:rPr>
          <w:rFonts w:cs="Arial"/>
          <w:smallCaps/>
          <w:szCs w:val="18"/>
          <w:lang w:val="en-GB"/>
        </w:rPr>
        <w:t>.</w:t>
      </w:r>
      <w:r w:rsidRPr="00927493">
        <w:rPr>
          <w:rFonts w:cs="Arial"/>
          <w:bCs/>
          <w:szCs w:val="18"/>
          <w:lang w:val="en-GB"/>
        </w:rPr>
        <w:t xml:space="preserve"> (20</w:t>
      </w:r>
      <w:r>
        <w:rPr>
          <w:rFonts w:cs="Arial"/>
          <w:bCs/>
          <w:szCs w:val="18"/>
          <w:lang w:val="en-GB"/>
        </w:rPr>
        <w:t>12b</w:t>
      </w:r>
      <w:r w:rsidRPr="00927493">
        <w:rPr>
          <w:rFonts w:cs="Arial"/>
          <w:bCs/>
          <w:szCs w:val="18"/>
          <w:lang w:val="en-GB"/>
        </w:rPr>
        <w:t>).</w:t>
      </w:r>
      <w:r>
        <w:rPr>
          <w:rFonts w:cs="Arial"/>
          <w:bCs/>
          <w:szCs w:val="18"/>
          <w:lang w:val="en-GB"/>
        </w:rPr>
        <w:t xml:space="preserve"> Abalone herpes virus stability in sea water and susceptibility to chemical disinfectants. </w:t>
      </w:r>
      <w:r w:rsidRPr="00F12731">
        <w:rPr>
          <w:rFonts w:cs="Arial"/>
          <w:bCs/>
          <w:i/>
          <w:iCs/>
          <w:szCs w:val="18"/>
          <w:lang w:val="en-GB"/>
        </w:rPr>
        <w:t>Aquaculture</w:t>
      </w:r>
      <w:r>
        <w:rPr>
          <w:rFonts w:cs="Arial"/>
          <w:bCs/>
          <w:szCs w:val="18"/>
          <w:lang w:val="en-GB"/>
        </w:rPr>
        <w:t xml:space="preserve">, </w:t>
      </w:r>
      <w:r w:rsidRPr="00F12731">
        <w:rPr>
          <w:rFonts w:cs="Arial"/>
          <w:b/>
          <w:szCs w:val="18"/>
          <w:lang w:val="en-GB"/>
        </w:rPr>
        <w:t>326-329</w:t>
      </w:r>
      <w:r>
        <w:rPr>
          <w:rFonts w:cs="Arial"/>
          <w:bCs/>
          <w:szCs w:val="18"/>
          <w:lang w:val="en-GB"/>
        </w:rPr>
        <w:t>, 20-26.</w:t>
      </w:r>
    </w:p>
    <w:p w14:paraId="7E38287D" w14:textId="191A63D0" w:rsidR="00BE54B8" w:rsidRPr="00F56649" w:rsidRDefault="00BE54B8" w:rsidP="00A42042">
      <w:pPr>
        <w:pStyle w:val="REF"/>
        <w:rPr>
          <w:rFonts w:cs="Arial"/>
          <w:szCs w:val="18"/>
          <w:lang w:val="en-GB"/>
        </w:rPr>
      </w:pPr>
      <w:r w:rsidRPr="00927493">
        <w:rPr>
          <w:rFonts w:cs="Arial"/>
          <w:smallCaps/>
          <w:szCs w:val="18"/>
          <w:lang w:val="en-GB"/>
        </w:rPr>
        <w:t xml:space="preserve">Corbeil S., </w:t>
      </w:r>
      <w:r>
        <w:rPr>
          <w:rFonts w:cs="Arial"/>
          <w:smallCaps/>
          <w:szCs w:val="18"/>
          <w:lang w:val="en-GB"/>
        </w:rPr>
        <w:t>Williams L.M.</w:t>
      </w:r>
      <w:r w:rsidRPr="00927493">
        <w:rPr>
          <w:rFonts w:cs="Arial"/>
          <w:smallCaps/>
          <w:szCs w:val="18"/>
          <w:lang w:val="en-GB"/>
        </w:rPr>
        <w:t xml:space="preserve">, </w:t>
      </w:r>
      <w:r>
        <w:rPr>
          <w:rFonts w:cs="Arial"/>
          <w:smallCaps/>
          <w:szCs w:val="18"/>
          <w:lang w:val="en-GB"/>
        </w:rPr>
        <w:t>McColl K.A.</w:t>
      </w:r>
      <w:r w:rsidRPr="00927493">
        <w:rPr>
          <w:rFonts w:cs="Arial"/>
          <w:smallCaps/>
          <w:szCs w:val="18"/>
          <w:lang w:val="en-GB"/>
        </w:rPr>
        <w:t xml:space="preserve"> &amp; Crane </w:t>
      </w:r>
      <w:proofErr w:type="spellStart"/>
      <w:r w:rsidRPr="00927493">
        <w:rPr>
          <w:rFonts w:cs="Arial"/>
          <w:smallCaps/>
          <w:szCs w:val="18"/>
          <w:lang w:val="en-GB"/>
        </w:rPr>
        <w:t>M.St</w:t>
      </w:r>
      <w:r>
        <w:rPr>
          <w:rFonts w:cs="Arial"/>
          <w:smallCaps/>
          <w:szCs w:val="18"/>
          <w:lang w:val="en-GB"/>
        </w:rPr>
        <w:t>.</w:t>
      </w:r>
      <w:r w:rsidRPr="00927493">
        <w:rPr>
          <w:rFonts w:cs="Arial"/>
          <w:smallCaps/>
          <w:szCs w:val="18"/>
          <w:lang w:val="en-GB"/>
        </w:rPr>
        <w:t>J</w:t>
      </w:r>
      <w:proofErr w:type="spellEnd"/>
      <w:r w:rsidRPr="00927493">
        <w:rPr>
          <w:rFonts w:cs="Arial"/>
          <w:smallCaps/>
          <w:szCs w:val="18"/>
          <w:lang w:val="en-GB"/>
        </w:rPr>
        <w:t>.</w:t>
      </w:r>
      <w:r w:rsidRPr="00927493">
        <w:rPr>
          <w:rFonts w:cs="Arial"/>
          <w:bCs/>
          <w:szCs w:val="18"/>
          <w:lang w:val="en-GB"/>
        </w:rPr>
        <w:t xml:space="preserve"> (20</w:t>
      </w:r>
      <w:r>
        <w:rPr>
          <w:rFonts w:cs="Arial"/>
          <w:bCs/>
          <w:szCs w:val="18"/>
          <w:lang w:val="en-GB"/>
        </w:rPr>
        <w:t>16</w:t>
      </w:r>
      <w:r w:rsidRPr="00927493">
        <w:rPr>
          <w:rFonts w:cs="Arial"/>
          <w:bCs/>
          <w:szCs w:val="18"/>
          <w:lang w:val="en-GB"/>
        </w:rPr>
        <w:t>).</w:t>
      </w:r>
      <w:r>
        <w:rPr>
          <w:rFonts w:cs="Arial"/>
          <w:bCs/>
          <w:szCs w:val="18"/>
          <w:lang w:val="en-GB"/>
        </w:rPr>
        <w:t xml:space="preserve"> Australian abalone (</w:t>
      </w:r>
      <w:proofErr w:type="spellStart"/>
      <w:r w:rsidRPr="00013434">
        <w:rPr>
          <w:rFonts w:cs="Arial"/>
          <w:bCs/>
          <w:i/>
          <w:iCs/>
          <w:szCs w:val="18"/>
          <w:lang w:val="en-GB"/>
        </w:rPr>
        <w:t>Haliotis</w:t>
      </w:r>
      <w:proofErr w:type="spellEnd"/>
      <w:r w:rsidRPr="00013434">
        <w:rPr>
          <w:rFonts w:cs="Arial"/>
          <w:bCs/>
          <w:i/>
          <w:iCs/>
          <w:szCs w:val="18"/>
          <w:lang w:val="en-GB"/>
        </w:rPr>
        <w:t xml:space="preserve"> laevigata</w:t>
      </w:r>
      <w:r>
        <w:rPr>
          <w:rFonts w:cs="Arial"/>
          <w:bCs/>
          <w:szCs w:val="18"/>
          <w:lang w:val="en-GB"/>
        </w:rPr>
        <w:t xml:space="preserve">, </w:t>
      </w:r>
      <w:r w:rsidRPr="00013434">
        <w:rPr>
          <w:rFonts w:cs="Arial"/>
          <w:bCs/>
          <w:i/>
          <w:iCs/>
          <w:szCs w:val="18"/>
          <w:lang w:val="en-GB"/>
        </w:rPr>
        <w:t>H. rubra</w:t>
      </w:r>
      <w:r>
        <w:rPr>
          <w:rFonts w:cs="Arial"/>
          <w:bCs/>
          <w:szCs w:val="18"/>
          <w:lang w:val="en-GB"/>
        </w:rPr>
        <w:t xml:space="preserve"> and </w:t>
      </w:r>
      <w:r w:rsidRPr="00013434">
        <w:rPr>
          <w:rFonts w:cs="Arial"/>
          <w:bCs/>
          <w:i/>
          <w:iCs/>
          <w:szCs w:val="18"/>
          <w:lang w:val="en-GB"/>
        </w:rPr>
        <w:t xml:space="preserve">H. </w:t>
      </w:r>
      <w:proofErr w:type="spellStart"/>
      <w:r w:rsidRPr="00013434">
        <w:rPr>
          <w:rFonts w:cs="Arial"/>
          <w:bCs/>
          <w:i/>
          <w:iCs/>
          <w:szCs w:val="18"/>
          <w:lang w:val="en-GB"/>
        </w:rPr>
        <w:t>conicopora</w:t>
      </w:r>
      <w:proofErr w:type="spellEnd"/>
      <w:r>
        <w:rPr>
          <w:rFonts w:cs="Arial"/>
          <w:bCs/>
          <w:szCs w:val="18"/>
          <w:lang w:val="en-GB"/>
        </w:rPr>
        <w:t xml:space="preserve">) are susceptible to infection by multiple abalone herpesvirus genotypes. </w:t>
      </w:r>
      <w:r w:rsidRPr="00013434">
        <w:rPr>
          <w:rFonts w:cs="Arial"/>
          <w:bCs/>
          <w:i/>
          <w:iCs/>
          <w:szCs w:val="18"/>
          <w:lang w:val="en-GB"/>
        </w:rPr>
        <w:t xml:space="preserve">Dis. </w:t>
      </w:r>
      <w:proofErr w:type="spellStart"/>
      <w:r w:rsidRPr="00013434">
        <w:rPr>
          <w:rFonts w:cs="Arial"/>
          <w:bCs/>
          <w:i/>
          <w:iCs/>
          <w:szCs w:val="18"/>
          <w:lang w:val="en-GB"/>
        </w:rPr>
        <w:t>Aqua</w:t>
      </w:r>
      <w:r w:rsidR="00013434" w:rsidRPr="00013434">
        <w:rPr>
          <w:rFonts w:cs="Arial"/>
          <w:bCs/>
          <w:i/>
          <w:iCs/>
          <w:szCs w:val="18"/>
          <w:lang w:val="en-GB"/>
        </w:rPr>
        <w:t>t</w:t>
      </w:r>
      <w:proofErr w:type="spellEnd"/>
      <w:r w:rsidR="00013434" w:rsidRPr="00013434">
        <w:rPr>
          <w:rFonts w:cs="Arial"/>
          <w:bCs/>
          <w:i/>
          <w:iCs/>
          <w:szCs w:val="18"/>
          <w:lang w:val="en-GB"/>
        </w:rPr>
        <w:t>. Org</w:t>
      </w:r>
      <w:r w:rsidR="00013434">
        <w:rPr>
          <w:rFonts w:cs="Arial"/>
          <w:bCs/>
          <w:szCs w:val="18"/>
          <w:lang w:val="en-GB"/>
        </w:rPr>
        <w:t xml:space="preserve">., </w:t>
      </w:r>
      <w:r w:rsidR="00013434" w:rsidRPr="00013434">
        <w:rPr>
          <w:rFonts w:cs="Arial"/>
          <w:b/>
          <w:szCs w:val="18"/>
          <w:lang w:val="en-GB"/>
        </w:rPr>
        <w:t>119</w:t>
      </w:r>
      <w:r w:rsidR="00013434">
        <w:rPr>
          <w:rFonts w:cs="Arial"/>
          <w:bCs/>
          <w:szCs w:val="18"/>
          <w:lang w:val="en-GB"/>
        </w:rPr>
        <w:t>, 101-106.</w:t>
      </w:r>
    </w:p>
    <w:p w14:paraId="0C5B37ED" w14:textId="508627B5" w:rsidR="00A42042" w:rsidRPr="00927493" w:rsidRDefault="00A42042" w:rsidP="00A42042">
      <w:pPr>
        <w:spacing w:line="240" w:lineRule="auto"/>
        <w:jc w:val="both"/>
        <w:rPr>
          <w:rFonts w:cs="Arial"/>
          <w:smallCaps/>
          <w:szCs w:val="18"/>
          <w:lang w:val="en-GB"/>
        </w:rPr>
      </w:pPr>
      <w:r w:rsidRPr="00927493">
        <w:rPr>
          <w:rFonts w:cs="Arial"/>
          <w:smallCaps/>
          <w:szCs w:val="18"/>
          <w:lang w:val="en-GB"/>
        </w:rPr>
        <w:t>Cowley</w:t>
      </w:r>
      <w:r w:rsidRPr="00927493">
        <w:rPr>
          <w:rFonts w:cs="Arial"/>
          <w:smallCaps/>
          <w:szCs w:val="18"/>
          <w:lang w:val="en-AU"/>
        </w:rPr>
        <w:t xml:space="preserve"> J.A., Corbeil S., </w:t>
      </w:r>
      <w:r w:rsidR="0043760D" w:rsidRPr="00927493">
        <w:rPr>
          <w:rFonts w:cs="Arial"/>
          <w:smallCaps/>
          <w:szCs w:val="18"/>
          <w:lang w:val="en-AU"/>
        </w:rPr>
        <w:t>Bulach D</w:t>
      </w:r>
      <w:r w:rsidRPr="00927493">
        <w:rPr>
          <w:rFonts w:cs="Arial"/>
          <w:smallCaps/>
          <w:szCs w:val="18"/>
          <w:lang w:val="en-AU"/>
        </w:rPr>
        <w:t xml:space="preserve">., Moody N.J., Ellard K., Fegan M., Savin K., Warner S. &amp; Crane </w:t>
      </w:r>
      <w:proofErr w:type="spellStart"/>
      <w:r w:rsidRPr="00927493">
        <w:rPr>
          <w:rFonts w:cs="Arial"/>
          <w:smallCaps/>
          <w:szCs w:val="18"/>
          <w:lang w:val="en-AU"/>
        </w:rPr>
        <w:t>M.StJ</w:t>
      </w:r>
      <w:proofErr w:type="spellEnd"/>
      <w:r w:rsidRPr="00927493">
        <w:rPr>
          <w:rFonts w:cs="Arial"/>
          <w:smallCaps/>
          <w:szCs w:val="18"/>
          <w:lang w:val="en-AU"/>
        </w:rPr>
        <w:t>. (201</w:t>
      </w:r>
      <w:r w:rsidR="0043760D" w:rsidRPr="00927493">
        <w:rPr>
          <w:rFonts w:cs="Arial"/>
          <w:smallCaps/>
          <w:szCs w:val="18"/>
          <w:lang w:val="en-AU"/>
        </w:rPr>
        <w:t>2</w:t>
      </w:r>
      <w:r w:rsidRPr="00927493">
        <w:rPr>
          <w:rFonts w:cs="Arial"/>
          <w:smallCaps/>
          <w:szCs w:val="18"/>
          <w:lang w:val="en-AU"/>
        </w:rPr>
        <w:t xml:space="preserve">). </w:t>
      </w:r>
      <w:r w:rsidR="0043760D" w:rsidRPr="00927493">
        <w:rPr>
          <w:rFonts w:cs="Arial"/>
          <w:szCs w:val="18"/>
          <w:lang w:val="en-GB"/>
        </w:rPr>
        <w:t>Complete genome s</w:t>
      </w:r>
      <w:r w:rsidRPr="00927493">
        <w:rPr>
          <w:rFonts w:cs="Arial"/>
          <w:szCs w:val="18"/>
          <w:lang w:val="en-GB"/>
        </w:rPr>
        <w:t>equence</w:t>
      </w:r>
      <w:r w:rsidR="0043760D" w:rsidRPr="00927493">
        <w:rPr>
          <w:rFonts w:cs="Arial"/>
          <w:szCs w:val="18"/>
          <w:lang w:val="en-GB"/>
        </w:rPr>
        <w:t>s of</w:t>
      </w:r>
      <w:r w:rsidRPr="00927493">
        <w:rPr>
          <w:rFonts w:cs="Arial"/>
          <w:szCs w:val="18"/>
          <w:lang w:val="en-GB"/>
        </w:rPr>
        <w:t xml:space="preserve"> abalone herpes virus (AbHV) strains </w:t>
      </w:r>
      <w:r w:rsidR="0043760D" w:rsidRPr="00927493">
        <w:rPr>
          <w:rFonts w:cs="Arial"/>
          <w:szCs w:val="18"/>
          <w:lang w:val="en-GB"/>
        </w:rPr>
        <w:t xml:space="preserve">from Victoria and Tasmania </w:t>
      </w:r>
      <w:r w:rsidRPr="00927493">
        <w:rPr>
          <w:rFonts w:cs="Arial"/>
          <w:szCs w:val="18"/>
          <w:lang w:val="en-GB"/>
        </w:rPr>
        <w:t>provide insights into its origins a</w:t>
      </w:r>
      <w:r w:rsidR="0043760D" w:rsidRPr="00927493">
        <w:rPr>
          <w:rFonts w:cs="Arial"/>
          <w:szCs w:val="18"/>
          <w:lang w:val="en-GB"/>
        </w:rPr>
        <w:t>nd identity variations useful for epidemio</w:t>
      </w:r>
      <w:r w:rsidR="00927493" w:rsidRPr="00927493">
        <w:rPr>
          <w:rFonts w:cs="Arial"/>
          <w:szCs w:val="18"/>
          <w:lang w:val="en-GB"/>
        </w:rPr>
        <w:t>logy</w:t>
      </w:r>
      <w:r w:rsidRPr="00927493">
        <w:rPr>
          <w:rFonts w:cs="Arial"/>
          <w:szCs w:val="18"/>
          <w:lang w:val="en-GB"/>
        </w:rPr>
        <w:t xml:space="preserve">. </w:t>
      </w:r>
      <w:r w:rsidR="00927493" w:rsidRPr="00927493">
        <w:rPr>
          <w:rFonts w:cs="Arial"/>
          <w:szCs w:val="18"/>
          <w:lang w:val="en-GB"/>
        </w:rPr>
        <w:t>In: 8</w:t>
      </w:r>
      <w:r w:rsidR="00927493" w:rsidRPr="00927493">
        <w:rPr>
          <w:rFonts w:cs="Arial"/>
          <w:szCs w:val="18"/>
          <w:vertAlign w:val="superscript"/>
          <w:lang w:val="en-GB"/>
        </w:rPr>
        <w:t>th</w:t>
      </w:r>
      <w:r w:rsidR="00927493" w:rsidRPr="00927493">
        <w:rPr>
          <w:rFonts w:cs="Arial"/>
          <w:szCs w:val="18"/>
          <w:lang w:val="en-GB"/>
        </w:rPr>
        <w:t xml:space="preserve"> International Abalone Symposium</w:t>
      </w:r>
      <w:r w:rsidR="00005A96">
        <w:rPr>
          <w:rFonts w:cs="Arial"/>
          <w:szCs w:val="18"/>
          <w:lang w:val="en-GB"/>
        </w:rPr>
        <w:t xml:space="preserve"> </w:t>
      </w:r>
      <w:r w:rsidR="00927493" w:rsidRPr="00927493">
        <w:rPr>
          <w:rFonts w:cs="Arial"/>
          <w:szCs w:val="18"/>
          <w:lang w:val="en-GB"/>
        </w:rPr>
        <w:t>Hobart, Tasmania</w:t>
      </w:r>
      <w:r w:rsidRPr="00927493">
        <w:rPr>
          <w:rFonts w:cs="Arial"/>
          <w:szCs w:val="18"/>
          <w:lang w:val="en-GB"/>
        </w:rPr>
        <w:t xml:space="preserve">, Australia, </w:t>
      </w:r>
      <w:r w:rsidR="00927493" w:rsidRPr="00927493">
        <w:rPr>
          <w:rFonts w:cs="Arial"/>
          <w:szCs w:val="18"/>
          <w:lang w:val="en-GB"/>
        </w:rPr>
        <w:t>6</w:t>
      </w:r>
      <w:r w:rsidRPr="00927493">
        <w:rPr>
          <w:rFonts w:cs="Arial"/>
          <w:szCs w:val="18"/>
          <w:lang w:val="en-GB"/>
        </w:rPr>
        <w:t>–</w:t>
      </w:r>
      <w:r w:rsidR="00927493" w:rsidRPr="00927493">
        <w:rPr>
          <w:rFonts w:cs="Arial"/>
          <w:szCs w:val="18"/>
          <w:lang w:val="en-GB"/>
        </w:rPr>
        <w:t>11</w:t>
      </w:r>
      <w:r w:rsidRPr="00927493">
        <w:rPr>
          <w:rFonts w:cs="Arial"/>
          <w:szCs w:val="18"/>
          <w:lang w:val="en-GB"/>
        </w:rPr>
        <w:t xml:space="preserve"> </w:t>
      </w:r>
      <w:r w:rsidR="00927493" w:rsidRPr="00927493">
        <w:rPr>
          <w:rFonts w:cs="Arial"/>
          <w:szCs w:val="18"/>
          <w:lang w:val="en-GB"/>
        </w:rPr>
        <w:t>Ma</w:t>
      </w:r>
      <w:r w:rsidRPr="00927493">
        <w:rPr>
          <w:rFonts w:cs="Arial"/>
          <w:szCs w:val="18"/>
          <w:lang w:val="en-GB"/>
        </w:rPr>
        <w:t>y 201</w:t>
      </w:r>
      <w:r w:rsidR="00927493" w:rsidRPr="00927493">
        <w:rPr>
          <w:rFonts w:cs="Arial"/>
          <w:szCs w:val="18"/>
          <w:lang w:val="en-GB"/>
        </w:rPr>
        <w:t>2</w:t>
      </w:r>
      <w:r w:rsidRPr="00927493">
        <w:rPr>
          <w:rFonts w:cs="Arial"/>
          <w:szCs w:val="18"/>
          <w:lang w:val="en-GB"/>
        </w:rPr>
        <w:t>.</w:t>
      </w:r>
    </w:p>
    <w:p w14:paraId="227D41A3" w14:textId="46275D3A" w:rsidR="00A42042" w:rsidRDefault="00A42042" w:rsidP="00A42042">
      <w:pPr>
        <w:spacing w:line="240" w:lineRule="auto"/>
        <w:jc w:val="both"/>
        <w:rPr>
          <w:rFonts w:cs="Arial"/>
          <w:szCs w:val="18"/>
          <w:lang w:val="en-GB" w:eastAsia="en-AU"/>
        </w:rPr>
      </w:pPr>
      <w:r w:rsidRPr="00927493">
        <w:rPr>
          <w:rFonts w:cs="Arial"/>
          <w:smallCaps/>
          <w:szCs w:val="18"/>
          <w:lang w:val="en-GB"/>
        </w:rPr>
        <w:t xml:space="preserve">Crane </w:t>
      </w:r>
      <w:proofErr w:type="spellStart"/>
      <w:r w:rsidRPr="00927493">
        <w:rPr>
          <w:rFonts w:cs="Arial"/>
          <w:smallCaps/>
          <w:szCs w:val="18"/>
          <w:lang w:val="en-GB"/>
        </w:rPr>
        <w:t>M.St</w:t>
      </w:r>
      <w:r w:rsidR="001A6A87">
        <w:rPr>
          <w:rFonts w:cs="Arial"/>
          <w:smallCaps/>
          <w:szCs w:val="18"/>
          <w:lang w:val="en-GB"/>
        </w:rPr>
        <w:t>.</w:t>
      </w:r>
      <w:r w:rsidRPr="00927493">
        <w:rPr>
          <w:rFonts w:cs="Arial"/>
          <w:smallCaps/>
          <w:szCs w:val="18"/>
          <w:lang w:val="en-GB"/>
        </w:rPr>
        <w:t>J</w:t>
      </w:r>
      <w:proofErr w:type="spellEnd"/>
      <w:r w:rsidRPr="00927493">
        <w:rPr>
          <w:rFonts w:cs="Arial"/>
          <w:smallCaps/>
          <w:szCs w:val="18"/>
          <w:lang w:val="en-GB"/>
        </w:rPr>
        <w:t>., Corbeil S., Fegan M. &amp; Warner S.</w:t>
      </w:r>
      <w:r w:rsidRPr="00927493">
        <w:rPr>
          <w:rFonts w:cs="Arial"/>
          <w:bCs/>
          <w:szCs w:val="18"/>
          <w:lang w:val="en-GB"/>
        </w:rPr>
        <w:t xml:space="preserve"> (2009). Aquatic Animal Health Subprogram: </w:t>
      </w:r>
      <w:r w:rsidRPr="00927493">
        <w:rPr>
          <w:rFonts w:cs="Arial"/>
          <w:szCs w:val="18"/>
          <w:lang w:val="en-GB"/>
        </w:rPr>
        <w:t>Development of molecular diagnostic procedures for the detection and identification of herpes-like virus of abalone (</w:t>
      </w:r>
      <w:proofErr w:type="spellStart"/>
      <w:r w:rsidRPr="00927493">
        <w:rPr>
          <w:rFonts w:cs="Arial"/>
          <w:i/>
          <w:szCs w:val="18"/>
          <w:lang w:val="en-GB"/>
        </w:rPr>
        <w:t>Haliotis</w:t>
      </w:r>
      <w:proofErr w:type="spellEnd"/>
      <w:r w:rsidRPr="00927493">
        <w:rPr>
          <w:rFonts w:cs="Arial"/>
          <w:szCs w:val="18"/>
          <w:lang w:val="en-GB"/>
        </w:rPr>
        <w:t xml:space="preserve"> spp.). ISBN </w:t>
      </w:r>
      <w:r w:rsidRPr="00927493">
        <w:rPr>
          <w:rFonts w:cs="Arial"/>
          <w:szCs w:val="18"/>
          <w:lang w:val="en-GB" w:eastAsia="en-AU"/>
        </w:rPr>
        <w:t>978 0 643 09835 0. 79 pp.</w:t>
      </w:r>
    </w:p>
    <w:p w14:paraId="3C66E388" w14:textId="7E7E7271" w:rsidR="00C04784" w:rsidRPr="00F56649" w:rsidRDefault="00C04784" w:rsidP="00A42042">
      <w:pPr>
        <w:spacing w:line="240" w:lineRule="auto"/>
        <w:jc w:val="both"/>
        <w:rPr>
          <w:rFonts w:ascii="Arial" w:hAnsi="Arial" w:cs="Arial"/>
          <w:szCs w:val="18"/>
          <w:lang w:val="en-GB" w:eastAsia="en-AU"/>
        </w:rPr>
      </w:pPr>
      <w:r w:rsidRPr="00927493">
        <w:rPr>
          <w:rFonts w:cs="Arial"/>
          <w:smallCaps/>
          <w:szCs w:val="18"/>
          <w:lang w:val="en-GB"/>
        </w:rPr>
        <w:t xml:space="preserve">Crane </w:t>
      </w:r>
      <w:proofErr w:type="spellStart"/>
      <w:r w:rsidRPr="00927493">
        <w:rPr>
          <w:rFonts w:cs="Arial"/>
          <w:smallCaps/>
          <w:szCs w:val="18"/>
          <w:lang w:val="en-GB"/>
        </w:rPr>
        <w:t>M.StJ</w:t>
      </w:r>
      <w:proofErr w:type="spellEnd"/>
      <w:r w:rsidRPr="00927493">
        <w:rPr>
          <w:rFonts w:cs="Arial"/>
          <w:smallCaps/>
          <w:szCs w:val="18"/>
          <w:lang w:val="en-GB"/>
        </w:rPr>
        <w:t xml:space="preserve">., </w:t>
      </w:r>
      <w:r>
        <w:rPr>
          <w:rFonts w:cs="Arial"/>
          <w:smallCaps/>
          <w:szCs w:val="18"/>
          <w:lang w:val="en-GB"/>
        </w:rPr>
        <w:t xml:space="preserve">McColl K.A., Cowley J.A., Ellard K., Savin K.W., </w:t>
      </w:r>
      <w:r w:rsidRPr="00927493">
        <w:rPr>
          <w:rFonts w:cs="Arial"/>
          <w:smallCaps/>
          <w:szCs w:val="18"/>
          <w:lang w:val="en-GB"/>
        </w:rPr>
        <w:t xml:space="preserve">Corbeil S., </w:t>
      </w:r>
      <w:r>
        <w:rPr>
          <w:rFonts w:cs="Arial"/>
          <w:smallCaps/>
          <w:szCs w:val="18"/>
          <w:lang w:val="en-GB"/>
        </w:rPr>
        <w:t xml:space="preserve">Moody N.J.G., </w:t>
      </w:r>
      <w:r w:rsidRPr="00927493">
        <w:rPr>
          <w:rFonts w:cs="Arial"/>
          <w:smallCaps/>
          <w:szCs w:val="18"/>
          <w:lang w:val="en-GB"/>
        </w:rPr>
        <w:t>Fegan M. &amp; Warner S.</w:t>
      </w:r>
      <w:r w:rsidRPr="00927493">
        <w:rPr>
          <w:rFonts w:cs="Arial"/>
          <w:bCs/>
          <w:szCs w:val="18"/>
          <w:lang w:val="en-GB"/>
        </w:rPr>
        <w:t xml:space="preserve"> (20</w:t>
      </w:r>
      <w:r>
        <w:rPr>
          <w:rFonts w:cs="Arial"/>
          <w:bCs/>
          <w:szCs w:val="18"/>
          <w:lang w:val="en-GB"/>
        </w:rPr>
        <w:t>16</w:t>
      </w:r>
      <w:r w:rsidRPr="00927493">
        <w:rPr>
          <w:rFonts w:cs="Arial"/>
          <w:bCs/>
          <w:szCs w:val="18"/>
          <w:lang w:val="en-GB"/>
        </w:rPr>
        <w:t>). A</w:t>
      </w:r>
      <w:r>
        <w:rPr>
          <w:rFonts w:cs="Arial"/>
          <w:bCs/>
          <w:szCs w:val="18"/>
          <w:lang w:val="en-GB"/>
        </w:rPr>
        <w:t xml:space="preserve">balone Herpesvirus In: </w:t>
      </w:r>
      <w:r w:rsidR="00D828CD">
        <w:rPr>
          <w:rFonts w:cs="Arial"/>
          <w:bCs/>
          <w:szCs w:val="18"/>
          <w:lang w:val="en-GB"/>
        </w:rPr>
        <w:t xml:space="preserve">Molecular Detection of Animal Viral Pathogens (D. Liu (ed.)) </w:t>
      </w:r>
      <w:r w:rsidR="00D828CD">
        <w:rPr>
          <w:rFonts w:cs="Arial"/>
          <w:szCs w:val="18"/>
          <w:lang w:val="en-GB" w:eastAsia="en-AU"/>
        </w:rPr>
        <w:t>P</w:t>
      </w:r>
      <w:r w:rsidR="00D828CD" w:rsidRPr="00927493">
        <w:rPr>
          <w:rFonts w:cs="Arial"/>
          <w:szCs w:val="18"/>
          <w:lang w:val="en-GB" w:eastAsia="en-AU"/>
        </w:rPr>
        <w:t>p</w:t>
      </w:r>
      <w:r w:rsidR="00D828CD">
        <w:rPr>
          <w:rFonts w:cs="Arial"/>
          <w:szCs w:val="18"/>
          <w:lang w:val="en-GB" w:eastAsia="en-AU"/>
        </w:rPr>
        <w:t xml:space="preserve"> 807-815</w:t>
      </w:r>
      <w:r w:rsidR="00D828CD" w:rsidRPr="00927493">
        <w:rPr>
          <w:rFonts w:cs="Arial"/>
          <w:szCs w:val="18"/>
          <w:lang w:val="en-GB" w:eastAsia="en-AU"/>
        </w:rPr>
        <w:t>.</w:t>
      </w:r>
      <w:r w:rsidR="00D828CD">
        <w:rPr>
          <w:rFonts w:cs="Arial"/>
          <w:szCs w:val="18"/>
          <w:lang w:val="en-GB" w:eastAsia="en-AU"/>
        </w:rPr>
        <w:t xml:space="preserve"> </w:t>
      </w:r>
      <w:r w:rsidR="00D828CD">
        <w:rPr>
          <w:rFonts w:cs="Arial"/>
          <w:bCs/>
          <w:szCs w:val="18"/>
          <w:lang w:val="en-GB"/>
        </w:rPr>
        <w:t>CRC Press, Taylor &amp; Francis Group, Boca Raton, USA.</w:t>
      </w:r>
      <w:r w:rsidRPr="00927493">
        <w:rPr>
          <w:rFonts w:cs="Arial"/>
          <w:szCs w:val="18"/>
          <w:lang w:val="en-GB" w:eastAsia="en-AU"/>
        </w:rPr>
        <w:t xml:space="preserve"> </w:t>
      </w:r>
    </w:p>
    <w:p w14:paraId="3A4BC915" w14:textId="77777777" w:rsidR="00A42042" w:rsidRPr="00F56649" w:rsidRDefault="00A42042" w:rsidP="00A42042">
      <w:pPr>
        <w:pStyle w:val="REF"/>
        <w:rPr>
          <w:rFonts w:cs="Arial"/>
          <w:szCs w:val="18"/>
          <w:lang w:val="en-GB"/>
        </w:rPr>
      </w:pPr>
      <w:r w:rsidRPr="00F56649">
        <w:rPr>
          <w:rFonts w:cs="Arial"/>
          <w:smallCaps/>
          <w:szCs w:val="18"/>
          <w:lang w:val="en-GB"/>
        </w:rPr>
        <w:t xml:space="preserve">Davison A.J., Eberle R., Ehlers B., Hayward G.S., McGeoch D.J., Minson A.C., Pellett P.E., </w:t>
      </w:r>
      <w:proofErr w:type="spellStart"/>
      <w:r w:rsidRPr="00F56649">
        <w:rPr>
          <w:rFonts w:cs="Arial"/>
          <w:smallCaps/>
          <w:szCs w:val="18"/>
          <w:lang w:val="en-GB"/>
        </w:rPr>
        <w:t>Roizman</w:t>
      </w:r>
      <w:proofErr w:type="spellEnd"/>
      <w:r w:rsidRPr="00F56649">
        <w:rPr>
          <w:rFonts w:cs="Arial"/>
          <w:smallCaps/>
          <w:szCs w:val="18"/>
          <w:lang w:val="en-GB"/>
        </w:rPr>
        <w:t xml:space="preserve"> B., Studdert M.J. &amp; Thiry E</w:t>
      </w:r>
      <w:r w:rsidRPr="00F56649">
        <w:rPr>
          <w:rFonts w:cs="Arial"/>
          <w:szCs w:val="18"/>
          <w:lang w:val="en-GB"/>
        </w:rPr>
        <w:t xml:space="preserve">. (2009). The order </w:t>
      </w:r>
      <w:proofErr w:type="spellStart"/>
      <w:r w:rsidRPr="00F56649">
        <w:rPr>
          <w:rFonts w:cs="Arial"/>
          <w:szCs w:val="18"/>
          <w:lang w:val="en-GB"/>
        </w:rPr>
        <w:t>Herpesvirales</w:t>
      </w:r>
      <w:proofErr w:type="spellEnd"/>
      <w:r w:rsidRPr="00F56649">
        <w:rPr>
          <w:rFonts w:cs="Arial"/>
          <w:szCs w:val="18"/>
          <w:lang w:val="en-GB"/>
        </w:rPr>
        <w:t xml:space="preserve">. </w:t>
      </w:r>
      <w:r w:rsidRPr="00F56649">
        <w:rPr>
          <w:rFonts w:cs="Arial"/>
          <w:i/>
          <w:szCs w:val="18"/>
          <w:lang w:val="en-GB"/>
        </w:rPr>
        <w:t xml:space="preserve">Arch. </w:t>
      </w:r>
      <w:proofErr w:type="spellStart"/>
      <w:r w:rsidRPr="00F56649">
        <w:rPr>
          <w:rFonts w:cs="Arial"/>
          <w:i/>
          <w:szCs w:val="18"/>
          <w:lang w:val="en-GB"/>
        </w:rPr>
        <w:t>Virol</w:t>
      </w:r>
      <w:proofErr w:type="spellEnd"/>
      <w:r w:rsidRPr="00F56649">
        <w:rPr>
          <w:rFonts w:cs="Arial"/>
          <w:szCs w:val="18"/>
          <w:lang w:val="en-GB"/>
        </w:rPr>
        <w:t xml:space="preserve">., </w:t>
      </w:r>
      <w:r w:rsidRPr="00F56649">
        <w:rPr>
          <w:rFonts w:cs="Arial"/>
          <w:b/>
          <w:szCs w:val="18"/>
          <w:lang w:val="en-GB"/>
        </w:rPr>
        <w:t>154</w:t>
      </w:r>
      <w:r w:rsidRPr="00F56649">
        <w:rPr>
          <w:rFonts w:cs="Arial"/>
          <w:szCs w:val="18"/>
          <w:lang w:val="en-GB"/>
        </w:rPr>
        <w:t>, 171–177.</w:t>
      </w:r>
    </w:p>
    <w:p w14:paraId="086DED52" w14:textId="262A1CD2" w:rsidR="00A42042" w:rsidRDefault="00A42042" w:rsidP="00A42042">
      <w:pPr>
        <w:pStyle w:val="REF"/>
        <w:rPr>
          <w:rFonts w:cs="Arial"/>
          <w:szCs w:val="18"/>
          <w:lang w:val="en-GB"/>
        </w:rPr>
      </w:pPr>
      <w:r w:rsidRPr="00F56649">
        <w:rPr>
          <w:rFonts w:cs="Arial"/>
          <w:smallCaps/>
          <w:szCs w:val="18"/>
          <w:lang w:val="en-GB"/>
        </w:rPr>
        <w:t xml:space="preserve">Ellard K., Pyecroft S., </w:t>
      </w:r>
      <w:proofErr w:type="spellStart"/>
      <w:r w:rsidRPr="00F56649">
        <w:rPr>
          <w:rFonts w:cs="Arial"/>
          <w:smallCaps/>
          <w:szCs w:val="18"/>
          <w:lang w:val="en-GB"/>
        </w:rPr>
        <w:t>Handlinger</w:t>
      </w:r>
      <w:proofErr w:type="spellEnd"/>
      <w:r w:rsidRPr="00F56649">
        <w:rPr>
          <w:rFonts w:cs="Arial"/>
          <w:smallCaps/>
          <w:szCs w:val="18"/>
          <w:lang w:val="en-GB"/>
        </w:rPr>
        <w:t xml:space="preserve"> J. &amp; Andrewartha R</w:t>
      </w:r>
      <w:r w:rsidRPr="00F56649">
        <w:rPr>
          <w:rFonts w:cs="Arial"/>
          <w:bCs/>
          <w:szCs w:val="18"/>
          <w:lang w:val="en-GB"/>
        </w:rPr>
        <w:t xml:space="preserve">. (2009). Findings of disease investigations following the recent detection of AVG in Tasmania. </w:t>
      </w:r>
      <w:r w:rsidRPr="00F56649">
        <w:rPr>
          <w:rFonts w:cs="Arial"/>
          <w:szCs w:val="18"/>
          <w:lang w:val="en-GB"/>
        </w:rPr>
        <w:t>Proceedings of the Fourth National FRDC Aquatic Animal Health Scientific Conference, Cairns, Australia, 22–24 July 2009.</w:t>
      </w:r>
    </w:p>
    <w:p w14:paraId="38A05A2A" w14:textId="04274942" w:rsidR="008A79A6" w:rsidRPr="008A79A6" w:rsidRDefault="008A79A6" w:rsidP="00A42042">
      <w:pPr>
        <w:pStyle w:val="REF"/>
        <w:rPr>
          <w:rFonts w:cs="Arial"/>
          <w:szCs w:val="18"/>
          <w:lang w:val="en-GB"/>
        </w:rPr>
      </w:pPr>
      <w:r w:rsidRPr="008A79A6">
        <w:rPr>
          <w:rFonts w:cs="Arial"/>
          <w:smallCaps/>
          <w:szCs w:val="18"/>
          <w:lang w:val="en-GB"/>
        </w:rPr>
        <w:t>Gu</w:t>
      </w:r>
      <w:r>
        <w:rPr>
          <w:rFonts w:cs="Arial"/>
          <w:smallCaps/>
          <w:szCs w:val="18"/>
          <w:lang w:val="en-GB"/>
        </w:rPr>
        <w:t xml:space="preserve"> L., Qi R.-J., Yang R., Han T., Jiang J.-Z. &amp; Wang J.-Y. (2019). </w:t>
      </w:r>
      <w:r>
        <w:rPr>
          <w:rFonts w:cs="Arial"/>
          <w:szCs w:val="18"/>
          <w:lang w:val="en-GB"/>
        </w:rPr>
        <w:t xml:space="preserve">The prevalence of abalone herpesvirus in two </w:t>
      </w:r>
      <w:proofErr w:type="spellStart"/>
      <w:r w:rsidRPr="008A79A6">
        <w:rPr>
          <w:rFonts w:cs="Arial"/>
          <w:i/>
          <w:iCs/>
          <w:szCs w:val="18"/>
          <w:lang w:val="en-GB"/>
        </w:rPr>
        <w:t>Haliotis</w:t>
      </w:r>
      <w:proofErr w:type="spellEnd"/>
      <w:r>
        <w:rPr>
          <w:rFonts w:cs="Arial"/>
          <w:szCs w:val="18"/>
          <w:lang w:val="en-GB"/>
        </w:rPr>
        <w:t xml:space="preserve"> species in South China during 2002-2013. </w:t>
      </w:r>
      <w:r w:rsidRPr="003761D7">
        <w:rPr>
          <w:rFonts w:cs="Arial"/>
          <w:i/>
          <w:iCs/>
          <w:szCs w:val="18"/>
          <w:lang w:val="en-GB"/>
        </w:rPr>
        <w:t>Aquaculture</w:t>
      </w:r>
      <w:r>
        <w:rPr>
          <w:rFonts w:cs="Arial"/>
          <w:szCs w:val="18"/>
          <w:lang w:val="en-GB"/>
        </w:rPr>
        <w:t xml:space="preserve">, </w:t>
      </w:r>
      <w:r w:rsidRPr="008A79A6">
        <w:rPr>
          <w:rFonts w:cs="Arial"/>
          <w:b/>
          <w:bCs/>
          <w:szCs w:val="18"/>
          <w:lang w:val="en-GB"/>
        </w:rPr>
        <w:t>505</w:t>
      </w:r>
      <w:r>
        <w:rPr>
          <w:rFonts w:cs="Arial"/>
          <w:szCs w:val="18"/>
          <w:lang w:val="en-GB"/>
        </w:rPr>
        <w:t>, 18-29.</w:t>
      </w:r>
    </w:p>
    <w:p w14:paraId="7C360939" w14:textId="77777777" w:rsidR="00A42042" w:rsidRPr="00F56649" w:rsidRDefault="00A42042" w:rsidP="00A42042">
      <w:pPr>
        <w:pStyle w:val="REF"/>
        <w:rPr>
          <w:rFonts w:cs="Arial"/>
          <w:szCs w:val="18"/>
          <w:lang w:val="en-GB"/>
        </w:rPr>
      </w:pPr>
      <w:r w:rsidRPr="00F56649">
        <w:rPr>
          <w:rFonts w:cs="Arial"/>
          <w:smallCaps/>
          <w:szCs w:val="18"/>
          <w:lang w:val="en-GB"/>
        </w:rPr>
        <w:t xml:space="preserve">Hooper C., Hardy-Smith P. &amp; </w:t>
      </w:r>
      <w:proofErr w:type="spellStart"/>
      <w:r w:rsidRPr="00F56649">
        <w:rPr>
          <w:rFonts w:cs="Arial"/>
          <w:smallCaps/>
          <w:szCs w:val="18"/>
          <w:lang w:val="en-GB"/>
        </w:rPr>
        <w:t>Handlinger</w:t>
      </w:r>
      <w:proofErr w:type="spellEnd"/>
      <w:r w:rsidRPr="00F56649">
        <w:rPr>
          <w:rFonts w:cs="Arial"/>
          <w:smallCaps/>
          <w:szCs w:val="18"/>
          <w:lang w:val="en-GB"/>
        </w:rPr>
        <w:t xml:space="preserve"> J.</w:t>
      </w:r>
      <w:r w:rsidRPr="00F56649">
        <w:rPr>
          <w:rFonts w:cs="Arial"/>
          <w:szCs w:val="18"/>
          <w:lang w:val="en-GB"/>
        </w:rPr>
        <w:t xml:space="preserve"> (2007). </w:t>
      </w:r>
      <w:proofErr w:type="spellStart"/>
      <w:r w:rsidRPr="00F56649">
        <w:rPr>
          <w:rFonts w:cs="Arial"/>
          <w:szCs w:val="18"/>
          <w:lang w:val="en-GB"/>
        </w:rPr>
        <w:t>Ganglioneuritis</w:t>
      </w:r>
      <w:proofErr w:type="spellEnd"/>
      <w:r w:rsidRPr="00F56649">
        <w:rPr>
          <w:rFonts w:cs="Arial"/>
          <w:szCs w:val="18"/>
          <w:lang w:val="en-GB"/>
        </w:rPr>
        <w:t xml:space="preserve"> causing high mortalities in farmed Australian abalone (</w:t>
      </w:r>
      <w:proofErr w:type="spellStart"/>
      <w:r w:rsidRPr="00F56649">
        <w:rPr>
          <w:rFonts w:cs="Arial"/>
          <w:i/>
          <w:szCs w:val="18"/>
          <w:lang w:val="en-GB"/>
        </w:rPr>
        <w:t>Haliotis</w:t>
      </w:r>
      <w:proofErr w:type="spellEnd"/>
      <w:r w:rsidRPr="00F56649">
        <w:rPr>
          <w:rFonts w:cs="Arial"/>
          <w:i/>
          <w:szCs w:val="18"/>
          <w:lang w:val="en-GB"/>
        </w:rPr>
        <w:t xml:space="preserve"> laevigata</w:t>
      </w:r>
      <w:r w:rsidRPr="00F56649">
        <w:rPr>
          <w:rFonts w:cs="Arial"/>
          <w:szCs w:val="18"/>
          <w:lang w:val="en-GB"/>
        </w:rPr>
        <w:t xml:space="preserve"> and </w:t>
      </w:r>
      <w:proofErr w:type="spellStart"/>
      <w:r w:rsidRPr="00F56649">
        <w:rPr>
          <w:rFonts w:cs="Arial"/>
          <w:i/>
          <w:szCs w:val="18"/>
          <w:lang w:val="en-GB"/>
        </w:rPr>
        <w:t>Haliotis</w:t>
      </w:r>
      <w:proofErr w:type="spellEnd"/>
      <w:r w:rsidRPr="00F56649">
        <w:rPr>
          <w:rFonts w:cs="Arial"/>
          <w:i/>
          <w:szCs w:val="18"/>
          <w:lang w:val="en-GB"/>
        </w:rPr>
        <w:t xml:space="preserve"> rubra</w:t>
      </w:r>
      <w:r w:rsidRPr="00F56649">
        <w:rPr>
          <w:rFonts w:cs="Arial"/>
          <w:szCs w:val="18"/>
          <w:lang w:val="en-GB"/>
        </w:rPr>
        <w:t xml:space="preserve">). </w:t>
      </w:r>
      <w:r w:rsidRPr="00F56649">
        <w:rPr>
          <w:rFonts w:cs="Arial"/>
          <w:i/>
          <w:szCs w:val="18"/>
          <w:lang w:val="en-GB"/>
        </w:rPr>
        <w:t>Aus. Vet. J.</w:t>
      </w:r>
      <w:r w:rsidRPr="00F56649">
        <w:rPr>
          <w:rFonts w:cs="Arial"/>
          <w:szCs w:val="18"/>
          <w:lang w:val="en-GB"/>
        </w:rPr>
        <w:t xml:space="preserve">, </w:t>
      </w:r>
      <w:r w:rsidRPr="00F56649">
        <w:rPr>
          <w:rFonts w:cs="Arial"/>
          <w:b/>
          <w:szCs w:val="18"/>
          <w:lang w:val="en-GB"/>
        </w:rPr>
        <w:t>85</w:t>
      </w:r>
      <w:r w:rsidRPr="00F56649">
        <w:rPr>
          <w:rFonts w:cs="Arial"/>
          <w:szCs w:val="18"/>
          <w:lang w:val="en-GB"/>
        </w:rPr>
        <w:t>, 188–193.</w:t>
      </w:r>
    </w:p>
    <w:p w14:paraId="53494A3F" w14:textId="0D30B2D8" w:rsidR="001B2CC1" w:rsidRPr="00920DFD" w:rsidRDefault="001B2CC1" w:rsidP="001B2CC1">
      <w:pPr>
        <w:pStyle w:val="Reference"/>
        <w:rPr>
          <w:lang w:val="de-DE"/>
        </w:rPr>
      </w:pPr>
      <w:r w:rsidRPr="0018335D">
        <w:rPr>
          <w:rFonts w:cs="Arial"/>
          <w:smallCaps/>
          <w:color w:val="000000" w:themeColor="text1"/>
        </w:rPr>
        <w:t>International Committee of Taxonomy on Viruses</w:t>
      </w:r>
      <w:r w:rsidRPr="0018335D">
        <w:rPr>
          <w:rFonts w:cs="Arial"/>
          <w:color w:val="000000" w:themeColor="text1"/>
        </w:rPr>
        <w:t xml:space="preserve"> </w:t>
      </w:r>
      <w:r>
        <w:rPr>
          <w:rFonts w:cs="Arial"/>
          <w:color w:val="000000" w:themeColor="text1"/>
        </w:rPr>
        <w:t>(</w:t>
      </w:r>
      <w:r w:rsidRPr="0018335D">
        <w:t>ICTV</w:t>
      </w:r>
      <w:r>
        <w:t>)</w:t>
      </w:r>
      <w:r w:rsidRPr="0018335D">
        <w:t xml:space="preserve"> (202</w:t>
      </w:r>
      <w:r>
        <w:t>2</w:t>
      </w:r>
      <w:r w:rsidRPr="0018335D">
        <w:t xml:space="preserve">). </w:t>
      </w:r>
      <w:r w:rsidR="004D1AE9" w:rsidRPr="004D1AE9">
        <w:rPr>
          <w:rStyle w:val="Emphasis"/>
          <w:rFonts w:cs="Arial"/>
          <w:i w:val="0"/>
          <w:iCs w:val="0"/>
          <w:szCs w:val="18"/>
          <w:shd w:val="clear" w:color="auto" w:fill="FFFFFF"/>
        </w:rPr>
        <w:t>Abolish 6 species</w:t>
      </w:r>
      <w:r w:rsidR="004D1AE9">
        <w:rPr>
          <w:rFonts w:cs="Arial"/>
          <w:szCs w:val="18"/>
          <w:shd w:val="clear" w:color="auto" w:fill="FFFFFF"/>
        </w:rPr>
        <w:t xml:space="preserve"> </w:t>
      </w:r>
      <w:r w:rsidR="004D1AE9" w:rsidRPr="004D1AE9">
        <w:rPr>
          <w:rFonts w:cs="Arial"/>
          <w:szCs w:val="18"/>
          <w:shd w:val="clear" w:color="auto" w:fill="FFFFFF"/>
        </w:rPr>
        <w:t>and</w:t>
      </w:r>
      <w:r w:rsidR="004D1AE9">
        <w:rPr>
          <w:rFonts w:cs="Arial"/>
          <w:szCs w:val="18"/>
          <w:shd w:val="clear" w:color="auto" w:fill="FFFFFF"/>
        </w:rPr>
        <w:t xml:space="preserve"> </w:t>
      </w:r>
      <w:r w:rsidR="004D1AE9" w:rsidRPr="004D1AE9">
        <w:rPr>
          <w:rStyle w:val="Emphasis"/>
          <w:rFonts w:cs="Arial"/>
          <w:i w:val="0"/>
          <w:iCs w:val="0"/>
          <w:szCs w:val="18"/>
          <w:shd w:val="clear" w:color="auto" w:fill="FFFFFF"/>
        </w:rPr>
        <w:t>rename 1 family</w:t>
      </w:r>
      <w:r w:rsidR="004D1AE9" w:rsidRPr="004D1AE9">
        <w:rPr>
          <w:rFonts w:cs="Arial"/>
          <w:szCs w:val="18"/>
          <w:shd w:val="clear" w:color="auto" w:fill="FFFFFF"/>
        </w:rPr>
        <w:t>,</w:t>
      </w:r>
      <w:r w:rsidR="004D1AE9">
        <w:rPr>
          <w:rFonts w:cs="Arial"/>
          <w:szCs w:val="18"/>
          <w:shd w:val="clear" w:color="auto" w:fill="FFFFFF"/>
        </w:rPr>
        <w:t xml:space="preserve"> </w:t>
      </w:r>
      <w:r w:rsidR="004D1AE9" w:rsidRPr="004D1AE9">
        <w:rPr>
          <w:rStyle w:val="Emphasis"/>
          <w:rFonts w:cs="Arial"/>
          <w:i w:val="0"/>
          <w:iCs w:val="0"/>
          <w:szCs w:val="18"/>
          <w:shd w:val="clear" w:color="auto" w:fill="FFFFFF"/>
        </w:rPr>
        <w:t>4 genera</w:t>
      </w:r>
      <w:r w:rsidR="004D1AE9">
        <w:rPr>
          <w:rFonts w:cs="Arial"/>
          <w:szCs w:val="18"/>
          <w:shd w:val="clear" w:color="auto" w:fill="FFFFFF"/>
        </w:rPr>
        <w:t xml:space="preserve"> </w:t>
      </w:r>
      <w:r w:rsidR="004D1AE9" w:rsidRPr="004D1AE9">
        <w:rPr>
          <w:rFonts w:cs="Arial"/>
          <w:szCs w:val="18"/>
          <w:shd w:val="clear" w:color="auto" w:fill="FFFFFF"/>
        </w:rPr>
        <w:t>and</w:t>
      </w:r>
      <w:r w:rsidR="004D1AE9">
        <w:rPr>
          <w:rFonts w:cs="Arial"/>
          <w:szCs w:val="18"/>
          <w:shd w:val="clear" w:color="auto" w:fill="FFFFFF"/>
        </w:rPr>
        <w:t xml:space="preserve"> </w:t>
      </w:r>
      <w:r w:rsidR="004D1AE9" w:rsidRPr="004D1AE9">
        <w:rPr>
          <w:rStyle w:val="Emphasis"/>
          <w:rFonts w:cs="Arial"/>
          <w:i w:val="0"/>
          <w:iCs w:val="0"/>
          <w:szCs w:val="18"/>
          <w:shd w:val="clear" w:color="auto" w:fill="FFFFFF"/>
        </w:rPr>
        <w:t>124 species</w:t>
      </w:r>
      <w:r w:rsidR="004D1AE9">
        <w:rPr>
          <w:rFonts w:cs="Arial"/>
          <w:szCs w:val="18"/>
          <w:shd w:val="clear" w:color="auto" w:fill="FFFFFF"/>
        </w:rPr>
        <w:t xml:space="preserve"> </w:t>
      </w:r>
      <w:r w:rsidR="004D1AE9" w:rsidRPr="004D1AE9">
        <w:rPr>
          <w:rFonts w:cs="Arial"/>
          <w:szCs w:val="18"/>
          <w:shd w:val="clear" w:color="auto" w:fill="FFFFFF"/>
        </w:rPr>
        <w:t>in the</w:t>
      </w:r>
      <w:r w:rsidR="004D1AE9">
        <w:rPr>
          <w:rFonts w:cs="Arial"/>
          <w:szCs w:val="18"/>
          <w:shd w:val="clear" w:color="auto" w:fill="FFFFFF"/>
        </w:rPr>
        <w:t xml:space="preserve"> </w:t>
      </w:r>
      <w:r w:rsidR="004D1AE9" w:rsidRPr="004D1AE9">
        <w:rPr>
          <w:rStyle w:val="Emphasis"/>
          <w:rFonts w:cs="Arial"/>
          <w:i w:val="0"/>
          <w:iCs w:val="0"/>
          <w:szCs w:val="18"/>
          <w:shd w:val="clear" w:color="auto" w:fill="FFFFFF"/>
        </w:rPr>
        <w:t xml:space="preserve">order </w:t>
      </w:r>
      <w:proofErr w:type="spellStart"/>
      <w:r w:rsidR="004D1AE9" w:rsidRPr="00877027">
        <w:rPr>
          <w:rStyle w:val="Emphasis"/>
          <w:rFonts w:cs="Arial"/>
          <w:szCs w:val="18"/>
          <w:shd w:val="clear" w:color="auto" w:fill="FFFFFF"/>
        </w:rPr>
        <w:t>Herpesvirales</w:t>
      </w:r>
      <w:proofErr w:type="spellEnd"/>
      <w:r w:rsidRPr="0018335D">
        <w:t xml:space="preserve">. </w:t>
      </w:r>
      <w:hyperlink r:id="rId20" w:history="1">
        <w:r w:rsidR="00E11733" w:rsidRPr="00920DFD">
          <w:rPr>
            <w:rStyle w:val="Hyperlink"/>
            <w:lang w:val="de-DE"/>
          </w:rPr>
          <w:t>https://ictv.global/filebrowser/download/11652</w:t>
        </w:r>
      </w:hyperlink>
    </w:p>
    <w:p w14:paraId="400CD6E1" w14:textId="77777777" w:rsidR="00A42042" w:rsidRPr="00F56649" w:rsidRDefault="00A42042" w:rsidP="00A42042">
      <w:pPr>
        <w:pStyle w:val="REF"/>
        <w:rPr>
          <w:rFonts w:cs="Arial"/>
          <w:szCs w:val="18"/>
          <w:lang w:val="en-GB"/>
        </w:rPr>
      </w:pPr>
      <w:r w:rsidRPr="00920DFD">
        <w:rPr>
          <w:rFonts w:cs="Arial"/>
          <w:smallCaps/>
          <w:szCs w:val="18"/>
          <w:lang w:val="de-DE"/>
        </w:rPr>
        <w:t>Le Deuff R.M. &amp; Renault T.</w:t>
      </w:r>
      <w:r w:rsidRPr="00920DFD">
        <w:rPr>
          <w:rFonts w:cs="Arial"/>
          <w:szCs w:val="18"/>
          <w:lang w:val="de-DE"/>
        </w:rPr>
        <w:t xml:space="preserve"> (1999). </w:t>
      </w:r>
      <w:r w:rsidRPr="00F56649">
        <w:rPr>
          <w:rFonts w:cs="Arial"/>
          <w:szCs w:val="18"/>
          <w:lang w:val="en-GB"/>
        </w:rPr>
        <w:t xml:space="preserve">Purification and partial genome characterization of a herpes-like virus infecting the Japanese oyster </w:t>
      </w:r>
      <w:r w:rsidRPr="00F56649">
        <w:rPr>
          <w:rFonts w:cs="Arial"/>
          <w:i/>
          <w:szCs w:val="18"/>
          <w:lang w:val="en-GB"/>
        </w:rPr>
        <w:t>Crassostrea gigas.</w:t>
      </w:r>
      <w:r w:rsidRPr="00F56649">
        <w:rPr>
          <w:rFonts w:cs="Arial"/>
          <w:szCs w:val="18"/>
          <w:lang w:val="en-GB"/>
        </w:rPr>
        <w:t xml:space="preserve"> </w:t>
      </w:r>
      <w:r w:rsidRPr="00F56649">
        <w:rPr>
          <w:rFonts w:cs="Arial"/>
          <w:i/>
          <w:szCs w:val="18"/>
          <w:lang w:val="en-GB"/>
        </w:rPr>
        <w:t xml:space="preserve">J. Gen. </w:t>
      </w:r>
      <w:proofErr w:type="spellStart"/>
      <w:r w:rsidRPr="00F56649">
        <w:rPr>
          <w:rFonts w:cs="Arial"/>
          <w:i/>
          <w:szCs w:val="18"/>
          <w:lang w:val="en-GB"/>
        </w:rPr>
        <w:t>Virol</w:t>
      </w:r>
      <w:proofErr w:type="spellEnd"/>
      <w:r w:rsidRPr="00F56649">
        <w:rPr>
          <w:rFonts w:cs="Arial"/>
          <w:i/>
          <w:szCs w:val="18"/>
          <w:lang w:val="en-GB"/>
        </w:rPr>
        <w:t>.</w:t>
      </w:r>
      <w:r w:rsidRPr="00F56649">
        <w:rPr>
          <w:rFonts w:cs="Arial"/>
          <w:szCs w:val="18"/>
          <w:lang w:val="en-GB"/>
        </w:rPr>
        <w:t>,</w:t>
      </w:r>
      <w:r w:rsidRPr="00F56649">
        <w:rPr>
          <w:rFonts w:cs="Arial"/>
          <w:i/>
          <w:szCs w:val="18"/>
          <w:lang w:val="en-GB"/>
        </w:rPr>
        <w:t xml:space="preserve"> </w:t>
      </w:r>
      <w:r w:rsidRPr="00F56649">
        <w:rPr>
          <w:rFonts w:cs="Arial"/>
          <w:b/>
          <w:szCs w:val="18"/>
          <w:lang w:val="en-GB"/>
        </w:rPr>
        <w:t>80</w:t>
      </w:r>
      <w:r w:rsidRPr="00F56649">
        <w:rPr>
          <w:rFonts w:cs="Arial"/>
          <w:szCs w:val="18"/>
          <w:lang w:val="en-GB"/>
        </w:rPr>
        <w:t>, 1317–1322.</w:t>
      </w:r>
    </w:p>
    <w:p w14:paraId="479C434A" w14:textId="77777777" w:rsidR="00A42042" w:rsidRPr="00F56649" w:rsidRDefault="00A42042" w:rsidP="00A42042">
      <w:pPr>
        <w:pStyle w:val="REF"/>
        <w:rPr>
          <w:rFonts w:cs="Arial"/>
          <w:szCs w:val="18"/>
          <w:lang w:val="en-GB"/>
        </w:rPr>
      </w:pPr>
      <w:r w:rsidRPr="00F56649">
        <w:rPr>
          <w:smallCaps/>
        </w:rPr>
        <w:t>Mohammad I.M</w:t>
      </w:r>
      <w:r w:rsidRPr="00F56649">
        <w:t xml:space="preserve">., </w:t>
      </w:r>
      <w:r w:rsidRPr="00F56649">
        <w:rPr>
          <w:smallCaps/>
        </w:rPr>
        <w:t>Warner S</w:t>
      </w:r>
      <w:r w:rsidRPr="00F56649">
        <w:t xml:space="preserve">., </w:t>
      </w:r>
      <w:r w:rsidRPr="00F56649">
        <w:rPr>
          <w:smallCaps/>
        </w:rPr>
        <w:t>Kvalheim N</w:t>
      </w:r>
      <w:r w:rsidRPr="00F56649">
        <w:t xml:space="preserve">., </w:t>
      </w:r>
      <w:r w:rsidRPr="00F56649">
        <w:rPr>
          <w:smallCaps/>
        </w:rPr>
        <w:t xml:space="preserve">Crane </w:t>
      </w:r>
      <w:proofErr w:type="spellStart"/>
      <w:r w:rsidRPr="00F56649">
        <w:rPr>
          <w:smallCaps/>
        </w:rPr>
        <w:t>M.StJ</w:t>
      </w:r>
      <w:proofErr w:type="spellEnd"/>
      <w:r w:rsidRPr="00F56649">
        <w:t xml:space="preserve">. &amp; </w:t>
      </w:r>
      <w:r w:rsidRPr="00F56649">
        <w:rPr>
          <w:smallCaps/>
        </w:rPr>
        <w:t>Fegan M</w:t>
      </w:r>
      <w:r w:rsidRPr="00F56649">
        <w:t xml:space="preserve">. (2011) Development of an </w:t>
      </w:r>
      <w:r w:rsidRPr="00F56649">
        <w:rPr>
          <w:i/>
        </w:rPr>
        <w:t>in situ</w:t>
      </w:r>
      <w:r w:rsidRPr="00F56649">
        <w:t xml:space="preserve"> hybridisation assay for the detection and identification of the abalone herpes-like virus. Proceedings of the First FRDC Australasian Scientific Conference on Aquatic Animal Health, Cairns, Australia, 5–8 July 2011.</w:t>
      </w:r>
    </w:p>
    <w:p w14:paraId="50CE47A5" w14:textId="77777777" w:rsidR="00A42042" w:rsidRPr="00927493" w:rsidRDefault="00A42042" w:rsidP="00A42042">
      <w:pPr>
        <w:autoSpaceDE w:val="0"/>
        <w:autoSpaceDN w:val="0"/>
        <w:adjustRightInd w:val="0"/>
        <w:spacing w:line="240" w:lineRule="auto"/>
        <w:jc w:val="both"/>
        <w:rPr>
          <w:rFonts w:cs="Arial"/>
          <w:smallCaps/>
          <w:szCs w:val="18"/>
          <w:lang w:val="nl-NL" w:eastAsia="en-AU"/>
        </w:rPr>
      </w:pPr>
      <w:r w:rsidRPr="00927493">
        <w:rPr>
          <w:rFonts w:cs="Arial"/>
          <w:smallCaps/>
          <w:szCs w:val="18"/>
          <w:lang w:val="en-GB"/>
        </w:rPr>
        <w:t xml:space="preserve">Savin </w:t>
      </w:r>
      <w:r w:rsidRPr="00927493">
        <w:rPr>
          <w:rFonts w:cs="Arial"/>
          <w:smallCaps/>
          <w:szCs w:val="18"/>
          <w:lang w:val="en-AU" w:eastAsia="en-AU"/>
        </w:rPr>
        <w:t xml:space="preserve">K.W., Cocks B.G., Wong F., </w:t>
      </w:r>
      <w:proofErr w:type="spellStart"/>
      <w:r w:rsidRPr="00927493">
        <w:rPr>
          <w:rFonts w:cs="Arial"/>
          <w:smallCaps/>
          <w:szCs w:val="18"/>
          <w:lang w:val="en-AU" w:eastAsia="en-AU"/>
        </w:rPr>
        <w:t>Sawbridge</w:t>
      </w:r>
      <w:proofErr w:type="spellEnd"/>
      <w:r w:rsidRPr="00927493">
        <w:rPr>
          <w:rFonts w:cs="Arial"/>
          <w:smallCaps/>
          <w:szCs w:val="18"/>
          <w:lang w:val="en-AU" w:eastAsia="en-AU"/>
        </w:rPr>
        <w:t xml:space="preserve"> T., Cogan N., Savage D. &amp; Warner S. (2010). </w:t>
      </w:r>
      <w:r w:rsidRPr="00927493">
        <w:rPr>
          <w:rFonts w:cs="Arial"/>
          <w:szCs w:val="18"/>
          <w:lang w:val="en-AU" w:eastAsia="en-AU"/>
        </w:rPr>
        <w:t xml:space="preserve">A neurotropic herpesvirus infecting the gastropod, abalone, shares ancestry with oyster herpesvirus and a herpesvirus associated with the amphioxus genome. </w:t>
      </w:r>
      <w:r w:rsidRPr="00927493">
        <w:rPr>
          <w:rFonts w:cs="Arial"/>
          <w:i/>
          <w:szCs w:val="18"/>
          <w:lang w:val="nl-NL" w:eastAsia="en-AU"/>
        </w:rPr>
        <w:t>Virol. J.</w:t>
      </w:r>
      <w:r w:rsidRPr="00927493">
        <w:rPr>
          <w:rFonts w:cs="Arial"/>
          <w:szCs w:val="18"/>
          <w:lang w:val="nl-NL" w:eastAsia="en-AU"/>
        </w:rPr>
        <w:t xml:space="preserve">, </w:t>
      </w:r>
      <w:r w:rsidRPr="00927493">
        <w:rPr>
          <w:rFonts w:cs="Arial"/>
          <w:b/>
          <w:szCs w:val="18"/>
          <w:lang w:val="nl-NL" w:eastAsia="en-AU"/>
        </w:rPr>
        <w:t>7</w:t>
      </w:r>
      <w:r w:rsidRPr="00927493">
        <w:rPr>
          <w:rFonts w:cs="Arial"/>
          <w:szCs w:val="18"/>
          <w:lang w:val="nl-NL" w:eastAsia="en-AU"/>
        </w:rPr>
        <w:t>, 308. http://www.virologyj.com/content/7/1/308.</w:t>
      </w:r>
    </w:p>
    <w:p w14:paraId="149F7603" w14:textId="77777777" w:rsidR="00A42042" w:rsidRPr="00F56649" w:rsidRDefault="00A42042" w:rsidP="00A42042">
      <w:pPr>
        <w:pStyle w:val="REF"/>
        <w:rPr>
          <w:rFonts w:cs="Arial"/>
          <w:szCs w:val="18"/>
          <w:lang w:val="en-GB"/>
        </w:rPr>
      </w:pPr>
      <w:r w:rsidRPr="00EC4854">
        <w:rPr>
          <w:rFonts w:cs="Arial"/>
          <w:smallCaps/>
          <w:szCs w:val="18"/>
          <w:lang w:val="nl-NL" w:eastAsia="en-AU"/>
        </w:rPr>
        <w:t>Tan J., Lancaster M., Hyatt A., van Driel R., Wong F. &amp; Warner S.</w:t>
      </w:r>
      <w:r w:rsidRPr="00EC4854">
        <w:rPr>
          <w:rFonts w:cs="Arial"/>
          <w:color w:val="000000"/>
          <w:szCs w:val="18"/>
          <w:lang w:val="nl-NL" w:eastAsia="en-AU"/>
        </w:rPr>
        <w:t xml:space="preserve"> (2008). </w:t>
      </w:r>
      <w:r w:rsidRPr="00F56649">
        <w:rPr>
          <w:rFonts w:cs="Arial"/>
          <w:color w:val="000000"/>
          <w:szCs w:val="18"/>
          <w:lang w:val="en-GB" w:eastAsia="en-AU"/>
        </w:rPr>
        <w:t>Purification of a herpes-like virus from abalone (</w:t>
      </w:r>
      <w:proofErr w:type="spellStart"/>
      <w:r w:rsidRPr="00F56649">
        <w:rPr>
          <w:rFonts w:cs="Arial"/>
          <w:i/>
          <w:iCs/>
          <w:color w:val="000000"/>
          <w:szCs w:val="18"/>
          <w:lang w:val="en-GB" w:eastAsia="en-AU"/>
        </w:rPr>
        <w:t>Haliotis</w:t>
      </w:r>
      <w:proofErr w:type="spellEnd"/>
      <w:r w:rsidRPr="00F56649">
        <w:rPr>
          <w:rFonts w:cs="Arial"/>
          <w:i/>
          <w:iCs/>
          <w:color w:val="000000"/>
          <w:szCs w:val="18"/>
          <w:lang w:val="en-GB" w:eastAsia="en-AU"/>
        </w:rPr>
        <w:t xml:space="preserve"> </w:t>
      </w:r>
      <w:r w:rsidRPr="00F56649">
        <w:rPr>
          <w:rFonts w:cs="Arial"/>
          <w:color w:val="000000"/>
          <w:szCs w:val="18"/>
          <w:lang w:val="en-GB" w:eastAsia="en-AU"/>
        </w:rPr>
        <w:t xml:space="preserve">spp.) with </w:t>
      </w:r>
      <w:proofErr w:type="spellStart"/>
      <w:r w:rsidRPr="00F56649">
        <w:rPr>
          <w:rFonts w:cs="Arial"/>
          <w:color w:val="000000"/>
          <w:szCs w:val="18"/>
          <w:lang w:val="en-GB" w:eastAsia="en-AU"/>
        </w:rPr>
        <w:t>ganglioneuritis</w:t>
      </w:r>
      <w:proofErr w:type="spellEnd"/>
      <w:r w:rsidRPr="00F56649">
        <w:rPr>
          <w:rFonts w:cs="Arial"/>
          <w:color w:val="000000"/>
          <w:szCs w:val="18"/>
          <w:lang w:val="en-GB" w:eastAsia="en-AU"/>
        </w:rPr>
        <w:t xml:space="preserve"> and detection by transmission electron microscopy. </w:t>
      </w:r>
      <w:r w:rsidRPr="00F56649">
        <w:rPr>
          <w:rFonts w:cs="Arial"/>
          <w:i/>
          <w:color w:val="000000"/>
          <w:szCs w:val="18"/>
          <w:lang w:val="en-GB" w:eastAsia="en-AU"/>
        </w:rPr>
        <w:t xml:space="preserve">J. </w:t>
      </w:r>
      <w:proofErr w:type="spellStart"/>
      <w:r w:rsidRPr="00F56649">
        <w:rPr>
          <w:rFonts w:cs="Arial"/>
          <w:i/>
          <w:color w:val="000000"/>
          <w:szCs w:val="18"/>
          <w:lang w:val="en-GB" w:eastAsia="en-AU"/>
        </w:rPr>
        <w:t>Virol</w:t>
      </w:r>
      <w:proofErr w:type="spellEnd"/>
      <w:r w:rsidRPr="00F56649">
        <w:rPr>
          <w:rFonts w:cs="Arial"/>
          <w:i/>
          <w:color w:val="000000"/>
          <w:szCs w:val="18"/>
          <w:lang w:val="en-GB" w:eastAsia="en-AU"/>
        </w:rPr>
        <w:t>. Methods</w:t>
      </w:r>
      <w:r w:rsidRPr="00F56649">
        <w:rPr>
          <w:rFonts w:cs="Arial"/>
          <w:color w:val="000000"/>
          <w:szCs w:val="18"/>
          <w:lang w:val="en-GB" w:eastAsia="en-AU"/>
        </w:rPr>
        <w:t xml:space="preserve">, </w:t>
      </w:r>
      <w:r w:rsidRPr="00F56649">
        <w:rPr>
          <w:rFonts w:cs="Arial"/>
          <w:b/>
          <w:color w:val="000000"/>
          <w:szCs w:val="18"/>
          <w:lang w:val="en-GB" w:eastAsia="en-AU"/>
        </w:rPr>
        <w:t>149</w:t>
      </w:r>
      <w:r w:rsidRPr="00F56649">
        <w:rPr>
          <w:rFonts w:cs="Arial"/>
          <w:color w:val="000000"/>
          <w:szCs w:val="18"/>
          <w:lang w:val="en-GB" w:eastAsia="en-AU"/>
        </w:rPr>
        <w:t>, 338–341.</w:t>
      </w:r>
    </w:p>
    <w:p w14:paraId="053617DD" w14:textId="57FF9FFD" w:rsidR="00F50D9E" w:rsidRDefault="00A42042" w:rsidP="00A42042">
      <w:pPr>
        <w:pStyle w:val="REF"/>
        <w:rPr>
          <w:rFonts w:cs="Arial"/>
          <w:szCs w:val="18"/>
          <w:lang w:val="en-GB"/>
        </w:rPr>
      </w:pPr>
      <w:r w:rsidRPr="00F56649">
        <w:rPr>
          <w:rFonts w:cs="Arial"/>
          <w:smallCaps/>
          <w:szCs w:val="18"/>
          <w:lang w:val="en-GB"/>
        </w:rPr>
        <w:t>Wang J., Guo Z., Feng J., Liu G., Xu L., Chen B. &amp; Pan J. (</w:t>
      </w:r>
      <w:r w:rsidRPr="00F56649">
        <w:rPr>
          <w:rFonts w:cs="Arial"/>
          <w:szCs w:val="18"/>
          <w:lang w:val="en-GB"/>
        </w:rPr>
        <w:t xml:space="preserve">2004). Virus infection in cultured abalone, </w:t>
      </w:r>
      <w:proofErr w:type="spellStart"/>
      <w:r w:rsidRPr="00F56649">
        <w:rPr>
          <w:rFonts w:cs="Arial"/>
          <w:i/>
          <w:szCs w:val="18"/>
          <w:lang w:val="en-GB"/>
        </w:rPr>
        <w:t>Haliotis</w:t>
      </w:r>
      <w:proofErr w:type="spellEnd"/>
      <w:r w:rsidRPr="00F56649">
        <w:rPr>
          <w:rFonts w:cs="Arial"/>
          <w:i/>
          <w:szCs w:val="18"/>
          <w:lang w:val="en-GB"/>
        </w:rPr>
        <w:t xml:space="preserve"> </w:t>
      </w:r>
      <w:proofErr w:type="spellStart"/>
      <w:r w:rsidRPr="00F56649">
        <w:rPr>
          <w:rFonts w:cs="Arial"/>
          <w:i/>
          <w:szCs w:val="18"/>
          <w:lang w:val="en-GB"/>
        </w:rPr>
        <w:t>diversicolor</w:t>
      </w:r>
      <w:proofErr w:type="spellEnd"/>
      <w:r w:rsidRPr="00F56649">
        <w:rPr>
          <w:rFonts w:cs="Arial"/>
          <w:szCs w:val="18"/>
          <w:lang w:val="en-GB"/>
        </w:rPr>
        <w:t xml:space="preserve"> Reeve in Guangdong Province, China. </w:t>
      </w:r>
      <w:r w:rsidRPr="00F56649">
        <w:rPr>
          <w:rFonts w:cs="Arial"/>
          <w:i/>
          <w:szCs w:val="18"/>
          <w:lang w:val="en-GB"/>
        </w:rPr>
        <w:t>J. Shellfish Res.</w:t>
      </w:r>
      <w:r w:rsidRPr="00F56649">
        <w:rPr>
          <w:rFonts w:cs="Arial"/>
          <w:szCs w:val="18"/>
          <w:lang w:val="en-GB"/>
        </w:rPr>
        <w:t xml:space="preserve">, </w:t>
      </w:r>
      <w:r w:rsidRPr="00F56649">
        <w:rPr>
          <w:rFonts w:cs="Arial"/>
          <w:b/>
          <w:szCs w:val="18"/>
          <w:lang w:val="en-GB"/>
        </w:rPr>
        <w:t>23</w:t>
      </w:r>
      <w:r w:rsidRPr="00F56649">
        <w:rPr>
          <w:rFonts w:cs="Arial"/>
          <w:szCs w:val="18"/>
          <w:lang w:val="en-GB"/>
        </w:rPr>
        <w:t>, 1163–1168.</w:t>
      </w:r>
    </w:p>
    <w:p w14:paraId="26D8EEA1" w14:textId="6354BA30" w:rsidR="00F46A87" w:rsidRPr="00F46A87" w:rsidRDefault="00F46A87" w:rsidP="00F46A87">
      <w:pPr>
        <w:pStyle w:val="Reference"/>
      </w:pPr>
      <w:r w:rsidRPr="00D05D9E">
        <w:rPr>
          <w:rStyle w:val="cf01"/>
          <w:rFonts w:ascii="Söhne" w:hAnsi="Söhne" w:cstheme="minorBidi"/>
          <w:smallCaps/>
          <w:szCs w:val="22"/>
          <w:u w:val="none"/>
        </w:rPr>
        <w:t>Wei H.Y.</w:t>
      </w:r>
      <w:r w:rsidR="002D0FD2" w:rsidRPr="00D05D9E">
        <w:rPr>
          <w:rStyle w:val="cf01"/>
          <w:rFonts w:ascii="Söhne" w:hAnsi="Söhne" w:cstheme="minorBidi"/>
          <w:smallCaps/>
          <w:szCs w:val="22"/>
          <w:u w:val="none"/>
        </w:rPr>
        <w:t>,</w:t>
      </w:r>
      <w:r w:rsidRPr="00D05D9E">
        <w:rPr>
          <w:rStyle w:val="cf01"/>
          <w:rFonts w:ascii="Söhne" w:hAnsi="Söhne" w:cstheme="minorBidi"/>
          <w:smallCaps/>
          <w:szCs w:val="22"/>
          <w:u w:val="none"/>
        </w:rPr>
        <w:t xml:space="preserve"> Huang S.</w:t>
      </w:r>
      <w:r w:rsidR="002D0FD2" w:rsidRPr="00D05D9E">
        <w:rPr>
          <w:rStyle w:val="cf01"/>
          <w:rFonts w:ascii="Söhne" w:hAnsi="Söhne" w:cstheme="minorBidi"/>
          <w:smallCaps/>
          <w:szCs w:val="22"/>
          <w:u w:val="none"/>
        </w:rPr>
        <w:t xml:space="preserve">, </w:t>
      </w:r>
      <w:r w:rsidRPr="00D05D9E">
        <w:rPr>
          <w:rStyle w:val="cf01"/>
          <w:rFonts w:ascii="Söhne" w:hAnsi="Söhne" w:cstheme="minorBidi"/>
          <w:smallCaps/>
          <w:szCs w:val="22"/>
          <w:u w:val="none"/>
        </w:rPr>
        <w:t>Yao T.</w:t>
      </w:r>
      <w:r w:rsidR="002D0FD2" w:rsidRPr="00D05D9E">
        <w:rPr>
          <w:rStyle w:val="cf01"/>
          <w:rFonts w:ascii="Söhne" w:hAnsi="Söhne" w:cstheme="minorBidi"/>
          <w:smallCaps/>
          <w:szCs w:val="22"/>
          <w:u w:val="none"/>
        </w:rPr>
        <w:t xml:space="preserve">, </w:t>
      </w:r>
      <w:r w:rsidRPr="00D05D9E">
        <w:rPr>
          <w:rStyle w:val="cf01"/>
          <w:rFonts w:ascii="Söhne" w:hAnsi="Söhne" w:cstheme="minorBidi"/>
          <w:smallCaps/>
          <w:szCs w:val="22"/>
          <w:u w:val="none"/>
        </w:rPr>
        <w:t>Gao F.</w:t>
      </w:r>
      <w:r w:rsidR="002D0FD2" w:rsidRPr="00D05D9E">
        <w:rPr>
          <w:rStyle w:val="cf01"/>
          <w:rFonts w:ascii="Söhne" w:hAnsi="Söhne" w:cstheme="minorBidi"/>
          <w:smallCaps/>
          <w:szCs w:val="22"/>
          <w:u w:val="none"/>
        </w:rPr>
        <w:t>,</w:t>
      </w:r>
      <w:r w:rsidRPr="00D05D9E">
        <w:rPr>
          <w:rStyle w:val="cf01"/>
          <w:rFonts w:ascii="Söhne" w:hAnsi="Söhne" w:cstheme="minorBidi"/>
          <w:smallCaps/>
          <w:szCs w:val="22"/>
          <w:u w:val="none"/>
        </w:rPr>
        <w:t xml:space="preserve"> Jiang J.Z.</w:t>
      </w:r>
      <w:r w:rsidR="002D0FD2" w:rsidRPr="00D05D9E">
        <w:rPr>
          <w:rStyle w:val="cf01"/>
          <w:rFonts w:ascii="Söhne" w:hAnsi="Söhne" w:cstheme="minorBidi"/>
          <w:smallCaps/>
          <w:szCs w:val="22"/>
          <w:u w:val="none"/>
        </w:rPr>
        <w:t xml:space="preserve"> &amp;</w:t>
      </w:r>
      <w:r w:rsidRPr="00D05D9E">
        <w:rPr>
          <w:rStyle w:val="cf01"/>
          <w:rFonts w:ascii="Söhne" w:hAnsi="Söhne" w:cstheme="minorBidi"/>
          <w:smallCaps/>
          <w:szCs w:val="22"/>
          <w:u w:val="none"/>
        </w:rPr>
        <w:t xml:space="preserve"> Wang J.Y. </w:t>
      </w:r>
      <w:r w:rsidR="002D0FD2">
        <w:rPr>
          <w:rStyle w:val="cf01"/>
          <w:rFonts w:ascii="Söhne" w:hAnsi="Söhne" w:cstheme="minorBidi"/>
          <w:szCs w:val="22"/>
          <w:u w:val="none"/>
        </w:rPr>
        <w:t>(</w:t>
      </w:r>
      <w:r w:rsidR="002D0FD2" w:rsidRPr="00F46A87">
        <w:rPr>
          <w:rStyle w:val="cf01"/>
          <w:rFonts w:ascii="Söhne" w:hAnsi="Söhne" w:cstheme="minorBidi"/>
          <w:szCs w:val="22"/>
          <w:u w:val="none"/>
        </w:rPr>
        <w:t>2018</w:t>
      </w:r>
      <w:r w:rsidR="002D0FD2">
        <w:rPr>
          <w:rStyle w:val="cf01"/>
          <w:rFonts w:ascii="Söhne" w:hAnsi="Söhne" w:cstheme="minorBidi"/>
          <w:szCs w:val="22"/>
          <w:u w:val="none"/>
        </w:rPr>
        <w:t>).</w:t>
      </w:r>
      <w:r w:rsidR="004E38E3">
        <w:rPr>
          <w:rStyle w:val="cf01"/>
          <w:rFonts w:ascii="Söhne" w:hAnsi="Söhne" w:cstheme="minorBidi"/>
          <w:szCs w:val="22"/>
          <w:u w:val="none"/>
        </w:rPr>
        <w:t xml:space="preserve"> </w:t>
      </w:r>
      <w:r w:rsidRPr="00F46A87">
        <w:rPr>
          <w:rStyle w:val="cf01"/>
          <w:rFonts w:ascii="Söhne" w:hAnsi="Söhne" w:cstheme="minorBidi"/>
          <w:szCs w:val="22"/>
          <w:u w:val="none"/>
        </w:rPr>
        <w:t xml:space="preserve">Detection of viruses in abalone tissue using metagenomics technology. </w:t>
      </w:r>
      <w:r w:rsidRPr="002D0FD2">
        <w:rPr>
          <w:rStyle w:val="cf01"/>
          <w:rFonts w:ascii="Söhne" w:hAnsi="Söhne" w:cstheme="minorBidi"/>
          <w:i/>
          <w:iCs/>
          <w:szCs w:val="22"/>
          <w:u w:val="none"/>
        </w:rPr>
        <w:t>Aqua</w:t>
      </w:r>
      <w:r w:rsidR="00D05D9E">
        <w:rPr>
          <w:rStyle w:val="cf01"/>
          <w:rFonts w:ascii="Söhne" w:hAnsi="Söhne" w:cstheme="minorBidi"/>
          <w:i/>
          <w:iCs/>
          <w:szCs w:val="22"/>
          <w:u w:val="none"/>
        </w:rPr>
        <w:t>culture</w:t>
      </w:r>
      <w:r w:rsidRPr="002D0FD2">
        <w:rPr>
          <w:rStyle w:val="cf01"/>
          <w:rFonts w:ascii="Söhne" w:hAnsi="Söhne" w:cstheme="minorBidi"/>
          <w:i/>
          <w:iCs/>
          <w:szCs w:val="22"/>
          <w:u w:val="none"/>
        </w:rPr>
        <w:t xml:space="preserve"> Res</w:t>
      </w:r>
      <w:r w:rsidR="002D0FD2" w:rsidRPr="002D0FD2">
        <w:rPr>
          <w:rStyle w:val="cf01"/>
          <w:rFonts w:ascii="Söhne" w:hAnsi="Söhne" w:cstheme="minorBidi"/>
          <w:i/>
          <w:iCs/>
          <w:szCs w:val="22"/>
          <w:u w:val="none"/>
        </w:rPr>
        <w:t>.</w:t>
      </w:r>
      <w:r w:rsidRPr="002D0FD2">
        <w:rPr>
          <w:rStyle w:val="cf01"/>
          <w:rFonts w:ascii="Söhne" w:hAnsi="Söhne" w:cstheme="minorBidi"/>
          <w:i/>
          <w:iCs/>
          <w:szCs w:val="22"/>
          <w:u w:val="none"/>
        </w:rPr>
        <w:t>,</w:t>
      </w:r>
      <w:r w:rsidRPr="00F46A87">
        <w:rPr>
          <w:rStyle w:val="cf01"/>
          <w:rFonts w:ascii="Söhne" w:hAnsi="Söhne" w:cstheme="minorBidi"/>
          <w:szCs w:val="22"/>
          <w:u w:val="none"/>
        </w:rPr>
        <w:t xml:space="preserve"> </w:t>
      </w:r>
      <w:r w:rsidRPr="002D0FD2">
        <w:rPr>
          <w:rStyle w:val="cf01"/>
          <w:rFonts w:ascii="Söhne" w:hAnsi="Söhne" w:cstheme="minorBidi"/>
          <w:b/>
          <w:bCs/>
          <w:szCs w:val="22"/>
          <w:u w:val="none"/>
        </w:rPr>
        <w:t>49</w:t>
      </w:r>
      <w:r w:rsidRPr="00F46A87">
        <w:rPr>
          <w:rStyle w:val="cf01"/>
          <w:rFonts w:ascii="Söhne" w:hAnsi="Söhne" w:cstheme="minorBidi"/>
          <w:szCs w:val="22"/>
          <w:u w:val="none"/>
        </w:rPr>
        <w:t>, 2704</w:t>
      </w:r>
      <w:r w:rsidR="002D0FD2">
        <w:rPr>
          <w:rStyle w:val="cf01"/>
          <w:rFonts w:ascii="Söhne" w:hAnsi="Söhne" w:cstheme="minorBidi"/>
          <w:szCs w:val="22"/>
          <w:u w:val="none"/>
        </w:rPr>
        <w:t>–</w:t>
      </w:r>
      <w:r w:rsidRPr="00F46A87">
        <w:rPr>
          <w:rStyle w:val="cf01"/>
          <w:rFonts w:ascii="Söhne" w:hAnsi="Söhne" w:cstheme="minorBidi"/>
          <w:szCs w:val="22"/>
          <w:u w:val="none"/>
        </w:rPr>
        <w:t>2713</w:t>
      </w:r>
      <w:r w:rsidR="002D0FD2">
        <w:rPr>
          <w:rStyle w:val="cf01"/>
          <w:rFonts w:ascii="Söhne" w:hAnsi="Söhne" w:cstheme="minorBidi"/>
          <w:szCs w:val="22"/>
          <w:u w:val="none"/>
        </w:rPr>
        <w:t>.</w:t>
      </w:r>
      <w:r w:rsidRPr="00F46A87">
        <w:rPr>
          <w:rStyle w:val="cf01"/>
          <w:rFonts w:ascii="Söhne" w:hAnsi="Söhne" w:cstheme="minorBidi"/>
          <w:szCs w:val="22"/>
          <w:u w:val="none"/>
        </w:rPr>
        <w:t xml:space="preserve"> doi:10.1111/are.13731.</w:t>
      </w:r>
    </w:p>
    <w:p w14:paraId="1C716F1C" w14:textId="7099A31D" w:rsidR="00F46A87" w:rsidRPr="00F46A87" w:rsidRDefault="00F46A87" w:rsidP="00F46A87">
      <w:pPr>
        <w:pStyle w:val="Reference"/>
      </w:pPr>
      <w:r w:rsidRPr="00402D39">
        <w:rPr>
          <w:rStyle w:val="cf21"/>
          <w:rFonts w:ascii="Söhne" w:hAnsi="Söhne" w:cstheme="minorBidi"/>
          <w:smallCaps/>
          <w:szCs w:val="22"/>
          <w:u w:val="none"/>
          <w:lang w:val="de-DE"/>
        </w:rPr>
        <w:lastRenderedPageBreak/>
        <w:t>Wu F.C.</w:t>
      </w:r>
      <w:r w:rsidR="00D05D9E" w:rsidRPr="00402D39">
        <w:rPr>
          <w:rStyle w:val="cf21"/>
          <w:rFonts w:ascii="Söhne" w:hAnsi="Söhne" w:cstheme="minorBidi"/>
          <w:smallCaps/>
          <w:szCs w:val="22"/>
          <w:u w:val="none"/>
          <w:lang w:val="de-DE"/>
        </w:rPr>
        <w:t xml:space="preserve"> &amp;</w:t>
      </w:r>
      <w:r w:rsidRPr="00402D39">
        <w:rPr>
          <w:rStyle w:val="cf21"/>
          <w:rFonts w:ascii="Söhne" w:hAnsi="Söhne" w:cstheme="minorBidi"/>
          <w:smallCaps/>
          <w:szCs w:val="22"/>
          <w:u w:val="none"/>
          <w:lang w:val="de-DE"/>
        </w:rPr>
        <w:t xml:space="preserve"> Zhang G.F</w:t>
      </w:r>
      <w:r w:rsidRPr="00402D39">
        <w:rPr>
          <w:rStyle w:val="cf21"/>
          <w:rFonts w:ascii="Söhne" w:hAnsi="Söhne" w:cstheme="minorBidi"/>
          <w:szCs w:val="22"/>
          <w:u w:val="none"/>
          <w:lang w:val="de-DE"/>
        </w:rPr>
        <w:t xml:space="preserve">. </w:t>
      </w:r>
      <w:r w:rsidR="00D05D9E" w:rsidRPr="00402D39">
        <w:rPr>
          <w:rStyle w:val="cf21"/>
          <w:rFonts w:ascii="Söhne" w:hAnsi="Söhne" w:cstheme="minorBidi"/>
          <w:szCs w:val="22"/>
          <w:u w:val="none"/>
          <w:lang w:val="de-DE"/>
        </w:rPr>
        <w:t xml:space="preserve">(2016). </w:t>
      </w:r>
      <w:r w:rsidRPr="00F46A87">
        <w:rPr>
          <w:rStyle w:val="cf21"/>
          <w:rFonts w:ascii="Söhne" w:hAnsi="Söhne" w:cstheme="minorBidi"/>
          <w:szCs w:val="22"/>
          <w:u w:val="none"/>
        </w:rPr>
        <w:t xml:space="preserve">Pacific Abalone Farming in China: Recent Innovations and Challenges. </w:t>
      </w:r>
      <w:r w:rsidRPr="00D05D9E">
        <w:rPr>
          <w:rStyle w:val="cf21"/>
          <w:rFonts w:ascii="Söhne" w:hAnsi="Söhne" w:cstheme="minorBidi"/>
          <w:i/>
          <w:iCs/>
          <w:szCs w:val="22"/>
          <w:u w:val="none"/>
        </w:rPr>
        <w:t>J. Shellfish. Res.,</w:t>
      </w:r>
      <w:r w:rsidRPr="00F46A87">
        <w:rPr>
          <w:rStyle w:val="cf21"/>
          <w:rFonts w:ascii="Söhne" w:hAnsi="Söhne" w:cstheme="minorBidi"/>
          <w:szCs w:val="22"/>
          <w:u w:val="none"/>
        </w:rPr>
        <w:t xml:space="preserve"> </w:t>
      </w:r>
      <w:r w:rsidRPr="00D05D9E">
        <w:rPr>
          <w:rStyle w:val="cf21"/>
          <w:rFonts w:ascii="Söhne" w:hAnsi="Söhne" w:cstheme="minorBidi"/>
          <w:b/>
          <w:bCs/>
          <w:szCs w:val="22"/>
          <w:u w:val="none"/>
        </w:rPr>
        <w:t>35</w:t>
      </w:r>
      <w:r w:rsidRPr="00F46A87">
        <w:rPr>
          <w:rStyle w:val="cf21"/>
          <w:rFonts w:ascii="Söhne" w:hAnsi="Söhne" w:cstheme="minorBidi"/>
          <w:szCs w:val="22"/>
          <w:u w:val="none"/>
        </w:rPr>
        <w:t>, 703</w:t>
      </w:r>
      <w:r w:rsidR="00D05D9E">
        <w:rPr>
          <w:rStyle w:val="cf21"/>
          <w:rFonts w:ascii="Söhne" w:hAnsi="Söhne" w:cstheme="minorBidi"/>
          <w:szCs w:val="22"/>
          <w:u w:val="none"/>
        </w:rPr>
        <w:t>–</w:t>
      </w:r>
      <w:r w:rsidRPr="00F46A87">
        <w:rPr>
          <w:rStyle w:val="cf21"/>
          <w:rFonts w:ascii="Söhne" w:hAnsi="Söhne" w:cstheme="minorBidi"/>
          <w:szCs w:val="22"/>
          <w:u w:val="none"/>
        </w:rPr>
        <w:t>710</w:t>
      </w:r>
      <w:r w:rsidR="00D05D9E">
        <w:rPr>
          <w:rStyle w:val="cf21"/>
          <w:rFonts w:ascii="Söhne" w:hAnsi="Söhne" w:cstheme="minorBidi"/>
          <w:szCs w:val="22"/>
          <w:u w:val="none"/>
        </w:rPr>
        <w:t>.</w:t>
      </w:r>
    </w:p>
    <w:p w14:paraId="69999935" w14:textId="77777777" w:rsidR="005D743C" w:rsidRPr="0090515C" w:rsidRDefault="005D743C" w:rsidP="005D743C">
      <w:pPr>
        <w:jc w:val="center"/>
        <w:rPr>
          <w:lang w:val="en-GB"/>
        </w:rPr>
      </w:pPr>
      <w:r w:rsidRPr="0090515C">
        <w:rPr>
          <w:lang w:val="en-GB"/>
        </w:rPr>
        <w:t>*</w:t>
      </w:r>
      <w:r w:rsidRPr="0090515C">
        <w:rPr>
          <w:lang w:val="en-GB"/>
        </w:rPr>
        <w:br/>
        <w:t>*   *</w:t>
      </w:r>
    </w:p>
    <w:p w14:paraId="2883C1DC" w14:textId="0CCAB771" w:rsidR="000A4C1F" w:rsidRPr="00234942" w:rsidRDefault="000A4C1F" w:rsidP="000A4C1F">
      <w:pPr>
        <w:spacing w:before="120" w:line="240" w:lineRule="auto"/>
        <w:jc w:val="center"/>
        <w:rPr>
          <w:rFonts w:cs="Arial"/>
          <w:szCs w:val="18"/>
          <w:lang w:val="en-IE"/>
        </w:rPr>
      </w:pPr>
      <w:r w:rsidRPr="005D743C">
        <w:rPr>
          <w:rStyle w:val="ReflabnoteCar"/>
          <w:rFonts w:ascii="Söhne" w:eastAsiaTheme="minorHAnsi" w:hAnsi="Söhne"/>
          <w:b/>
          <w:bCs/>
          <w:lang w:val="en-IE"/>
        </w:rPr>
        <w:t xml:space="preserve">NB: </w:t>
      </w:r>
      <w:r w:rsidRPr="00234942">
        <w:rPr>
          <w:rStyle w:val="ReflabnoteCar"/>
          <w:rFonts w:ascii="Söhne" w:eastAsiaTheme="minorHAnsi" w:hAnsi="Söhne"/>
          <w:lang w:val="en-IE"/>
        </w:rPr>
        <w:t xml:space="preserve">There </w:t>
      </w:r>
      <w:r w:rsidRPr="00234942">
        <w:rPr>
          <w:rFonts w:cs="Arial"/>
          <w:szCs w:val="18"/>
          <w:lang w:val="en-IE"/>
        </w:rPr>
        <w:t xml:space="preserve">is a WOAH Reference Laboratory for infection with </w:t>
      </w:r>
      <w:r w:rsidR="00A42042">
        <w:rPr>
          <w:rFonts w:cs="Arial"/>
          <w:szCs w:val="18"/>
          <w:lang w:val="en-IE"/>
        </w:rPr>
        <w:t>abalone herpesvirus</w:t>
      </w:r>
      <w:r w:rsidRPr="00234942">
        <w:rPr>
          <w:rStyle w:val="ReflabnoteCar"/>
          <w:rFonts w:ascii="Söhne" w:eastAsiaTheme="minorHAnsi" w:hAnsi="Söhne"/>
          <w:lang w:val="en-IE"/>
        </w:rPr>
        <w:br/>
        <w:t>(please</w:t>
      </w:r>
      <w:r w:rsidRPr="00234942">
        <w:rPr>
          <w:rFonts w:cs="Arial"/>
          <w:szCs w:val="18"/>
          <w:lang w:val="en-IE"/>
        </w:rPr>
        <w:t xml:space="preserve"> </w:t>
      </w:r>
      <w:r w:rsidRPr="00234942">
        <w:rPr>
          <w:rStyle w:val="ReflabnoteCar"/>
          <w:rFonts w:ascii="Söhne" w:eastAsiaTheme="minorHAnsi" w:hAnsi="Söhne"/>
          <w:lang w:val="en-IE"/>
        </w:rPr>
        <w:t xml:space="preserve">consult the WOAH web site: </w:t>
      </w:r>
      <w:r w:rsidRPr="00234942">
        <w:rPr>
          <w:rFonts w:cs="Arial"/>
          <w:szCs w:val="18"/>
          <w:lang w:val="en-IE"/>
        </w:rPr>
        <w:br/>
      </w:r>
      <w:hyperlink r:id="rId21" w:anchor="ui-id-3" w:history="1">
        <w:r w:rsidRPr="00234942">
          <w:rPr>
            <w:rStyle w:val="Hyperlink"/>
            <w:rFonts w:cs="Arial"/>
            <w:szCs w:val="18"/>
            <w:lang w:val="en-IE"/>
          </w:rPr>
          <w:t>https://www.woah.org/en/what-we-offer/expertise-network/reference-laboratories/#ui-id-3</w:t>
        </w:r>
      </w:hyperlink>
      <w:r w:rsidRPr="00234942">
        <w:rPr>
          <w:rStyle w:val="ReflabnoteCar"/>
          <w:rFonts w:ascii="Söhne" w:eastAsiaTheme="minorHAnsi" w:hAnsi="Söhne"/>
          <w:lang w:val="en-IE"/>
        </w:rPr>
        <w:t xml:space="preserve">). </w:t>
      </w:r>
      <w:r w:rsidRPr="00234942">
        <w:rPr>
          <w:rStyle w:val="ReflabnoteCar"/>
          <w:rFonts w:ascii="Söhne" w:eastAsiaTheme="minorHAnsi" w:hAnsi="Söhne"/>
          <w:lang w:val="en-IE"/>
        </w:rPr>
        <w:br/>
      </w:r>
      <w:r w:rsidRPr="00234942">
        <w:rPr>
          <w:rFonts w:cs="Arial"/>
          <w:szCs w:val="18"/>
          <w:lang w:val="en-IE"/>
        </w:rPr>
        <w:t xml:space="preserve">Please contact WOAH Reference Laboratories for any further information on infection with </w:t>
      </w:r>
      <w:r w:rsidR="00A42042">
        <w:rPr>
          <w:rFonts w:cs="Arial"/>
          <w:szCs w:val="18"/>
          <w:lang w:val="en-IE"/>
        </w:rPr>
        <w:t>abalone herpesvirus</w:t>
      </w:r>
    </w:p>
    <w:p w14:paraId="6AA9D652" w14:textId="78671655" w:rsidR="00BC4790" w:rsidRPr="00534E63" w:rsidRDefault="000A4C1F" w:rsidP="00534E63">
      <w:pPr>
        <w:spacing w:after="0" w:line="240" w:lineRule="auto"/>
        <w:jc w:val="center"/>
        <w:rPr>
          <w:rFonts w:cs="Arial"/>
          <w:szCs w:val="18"/>
          <w:lang w:val="en-IE"/>
        </w:rPr>
      </w:pPr>
      <w:r w:rsidRPr="00234942">
        <w:rPr>
          <w:rFonts w:cs="Arial"/>
          <w:b/>
          <w:bCs/>
          <w:smallCaps/>
          <w:szCs w:val="18"/>
          <w:lang w:val="en-IE"/>
        </w:rPr>
        <w:t>NB:</w:t>
      </w:r>
      <w:r w:rsidRPr="00234942">
        <w:rPr>
          <w:rFonts w:cs="Arial"/>
          <w:bCs/>
          <w:smallCaps/>
          <w:szCs w:val="18"/>
          <w:lang w:val="en-IE"/>
        </w:rPr>
        <w:t xml:space="preserve"> First adopted in 20</w:t>
      </w:r>
      <w:r w:rsidR="00F23CE2">
        <w:rPr>
          <w:rFonts w:cs="Arial"/>
          <w:bCs/>
          <w:smallCaps/>
          <w:szCs w:val="18"/>
          <w:lang w:val="en-IE"/>
        </w:rPr>
        <w:t>12</w:t>
      </w:r>
      <w:r w:rsidRPr="00234942">
        <w:rPr>
          <w:rFonts w:cs="Arial"/>
          <w:bCs/>
          <w:smallCaps/>
          <w:szCs w:val="18"/>
          <w:lang w:val="en-IE"/>
        </w:rPr>
        <w:t>.</w:t>
      </w:r>
      <w:bookmarkStart w:id="37" w:name="_Hlk491953918"/>
      <w:bookmarkEnd w:id="37"/>
    </w:p>
    <w:sectPr w:rsidR="00BC4790" w:rsidRPr="00534E63" w:rsidSect="00FD2559">
      <w:footerReference w:type="first" r:id="rId22"/>
      <w:pgSz w:w="11906" w:h="16838" w:code="9"/>
      <w:pgMar w:top="1699" w:right="1138" w:bottom="1699" w:left="1138" w:header="709"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F7985" w14:textId="77777777" w:rsidR="00FD2559" w:rsidRDefault="00FD2559" w:rsidP="00ED0F29">
      <w:pPr>
        <w:spacing w:after="0" w:line="240" w:lineRule="auto"/>
      </w:pPr>
      <w:r>
        <w:separator/>
      </w:r>
    </w:p>
  </w:endnote>
  <w:endnote w:type="continuationSeparator" w:id="0">
    <w:p w14:paraId="1A49C6CD" w14:textId="77777777" w:rsidR="00FD2559" w:rsidRDefault="00FD2559" w:rsidP="00ED0F29">
      <w:pPr>
        <w:spacing w:after="0" w:line="240" w:lineRule="auto"/>
      </w:pPr>
      <w:r>
        <w:continuationSeparator/>
      </w:r>
    </w:p>
  </w:endnote>
  <w:endnote w:type="continuationNotice" w:id="1">
    <w:p w14:paraId="437D33B9" w14:textId="77777777" w:rsidR="00FD2559" w:rsidRDefault="00FD2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öhne Halbfett">
    <w:altName w:val="Calibri"/>
    <w:panose1 w:val="00000000000000000000"/>
    <w:charset w:val="00"/>
    <w:family w:val="swiss"/>
    <w:notTrueType/>
    <w:pitch w:val="variable"/>
    <w:sig w:usb0="20000007" w:usb1="1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öhne">
    <w:altName w:val="Calibri"/>
    <w:panose1 w:val="00000000000000000000"/>
    <w:charset w:val="00"/>
    <w:family w:val="swiss"/>
    <w:notTrueType/>
    <w:pitch w:val="variable"/>
    <w:sig w:usb0="20000007" w:usb1="1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ttaw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TradeGothic">
    <w:altName w:val="Calibri"/>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ulliv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CB5BE" w14:textId="18809B3C" w:rsidR="00447932" w:rsidRDefault="00447932">
    <w:pPr>
      <w:pStyle w:val="Footer"/>
    </w:pPr>
    <w:r w:rsidRPr="00ED0F29">
      <w:fldChar w:fldCharType="begin"/>
    </w:r>
    <w:r w:rsidRPr="00ED0F29">
      <w:instrText xml:space="preserve"> PAGE </w:instrText>
    </w:r>
    <w:r w:rsidRPr="00ED0F29">
      <w:fldChar w:fldCharType="separate"/>
    </w:r>
    <w:r w:rsidR="00B148CA">
      <w:rPr>
        <w:noProof/>
      </w:rPr>
      <w:t>10</w:t>
    </w:r>
    <w:r w:rsidRPr="00ED0F29">
      <w:fldChar w:fldCharType="end"/>
    </w:r>
    <w:r>
      <w:tab/>
      <w:t xml:space="preserve">WOAH </w:t>
    </w:r>
    <w:r w:rsidRPr="00ED0F29">
      <w:rPr>
        <w:i/>
        <w:iCs/>
      </w:rPr>
      <w:t>Aquatic Manual</w:t>
    </w:r>
    <w:r w:rsidRPr="00ED0F29">
      <w:t xml:space="preserve"> 202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B865F6" w:rsidRPr="00B865F6" w14:paraId="4E858F56" w14:textId="77777777" w:rsidTr="00FB772D">
      <w:trPr>
        <w:jc w:val="center"/>
      </w:trPr>
      <w:tc>
        <w:tcPr>
          <w:tcW w:w="288" w:type="dxa"/>
        </w:tcPr>
        <w:p w14:paraId="322B30A5" w14:textId="77777777" w:rsidR="00B865F6" w:rsidRPr="00B865F6" w:rsidRDefault="00B865F6" w:rsidP="00B865F6">
          <w:pPr>
            <w:tabs>
              <w:tab w:val="center" w:pos="4536"/>
              <w:tab w:val="right" w:pos="9072"/>
            </w:tabs>
            <w:spacing w:before="360"/>
            <w:rPr>
              <w:rFonts w:ascii="Arial" w:hAnsi="Arial"/>
            </w:rPr>
          </w:pPr>
        </w:p>
      </w:tc>
      <w:tc>
        <w:tcPr>
          <w:tcW w:w="9897" w:type="dxa"/>
        </w:tcPr>
        <w:p w14:paraId="3DF60A00" w14:textId="77777777" w:rsidR="00B865F6" w:rsidRPr="0098012F" w:rsidRDefault="00B865F6" w:rsidP="00B865F6">
          <w:pPr>
            <w:tabs>
              <w:tab w:val="center" w:pos="4536"/>
              <w:tab w:val="left" w:pos="8400"/>
            </w:tabs>
            <w:spacing w:before="360"/>
            <w:rPr>
              <w:rFonts w:ascii="Arial" w:hAnsi="Arial"/>
              <w:lang w:val="en-US"/>
            </w:rPr>
          </w:pPr>
          <w:r w:rsidRPr="0098012F">
            <w:rPr>
              <w:rFonts w:ascii="Arial" w:hAnsi="Arial"/>
              <w:lang w:val="en-US"/>
            </w:rPr>
            <w:t>Report of the Meeting of the WOAH Aquatic Animal Health Standards Commission / February 2024</w:t>
          </w:r>
          <w:r w:rsidRPr="0098012F">
            <w:rPr>
              <w:rFonts w:ascii="Arial" w:hAnsi="Arial"/>
              <w:lang w:val="en-US"/>
            </w:rPr>
            <w:tab/>
          </w:r>
        </w:p>
      </w:tc>
      <w:tc>
        <w:tcPr>
          <w:tcW w:w="217" w:type="dxa"/>
        </w:tcPr>
        <w:p w14:paraId="22EA7699" w14:textId="77777777" w:rsidR="00B865F6" w:rsidRPr="00B865F6" w:rsidRDefault="00B865F6" w:rsidP="00B865F6">
          <w:pPr>
            <w:tabs>
              <w:tab w:val="right" w:pos="9072"/>
            </w:tabs>
            <w:spacing w:before="360"/>
            <w:jc w:val="right"/>
            <w:rPr>
              <w:rFonts w:ascii="Arial" w:hAnsi="Arial"/>
            </w:rPr>
          </w:pPr>
          <w:r w:rsidRPr="00B865F6">
            <w:rPr>
              <w:rFonts w:ascii="Arial" w:hAnsi="Arial"/>
            </w:rPr>
            <w:fldChar w:fldCharType="begin"/>
          </w:r>
          <w:r w:rsidRPr="00B865F6">
            <w:rPr>
              <w:rFonts w:ascii="Arial" w:hAnsi="Arial"/>
            </w:rPr>
            <w:instrText>PAGE   \* MERGEFORMAT</w:instrText>
          </w:r>
          <w:r w:rsidRPr="00B865F6">
            <w:rPr>
              <w:rFonts w:ascii="Arial" w:hAnsi="Arial"/>
            </w:rPr>
            <w:fldChar w:fldCharType="separate"/>
          </w:r>
          <w:r w:rsidRPr="00B865F6">
            <w:rPr>
              <w:rFonts w:ascii="Arial" w:hAnsi="Arial"/>
            </w:rPr>
            <w:t>53</w:t>
          </w:r>
          <w:r w:rsidRPr="00B865F6">
            <w:rPr>
              <w:rFonts w:ascii="Arial" w:hAnsi="Arial"/>
            </w:rPr>
            <w:fldChar w:fldCharType="end"/>
          </w:r>
        </w:p>
      </w:tc>
      <w:tc>
        <w:tcPr>
          <w:tcW w:w="288" w:type="dxa"/>
        </w:tcPr>
        <w:p w14:paraId="17D481D5" w14:textId="77777777" w:rsidR="00B865F6" w:rsidRPr="00B865F6" w:rsidRDefault="00B865F6" w:rsidP="00B865F6">
          <w:pPr>
            <w:tabs>
              <w:tab w:val="right" w:pos="9072"/>
            </w:tabs>
            <w:spacing w:before="360"/>
            <w:jc w:val="right"/>
            <w:rPr>
              <w:rFonts w:ascii="Arial" w:hAnsi="Arial"/>
            </w:rPr>
          </w:pPr>
        </w:p>
      </w:tc>
    </w:tr>
  </w:tbl>
  <w:p w14:paraId="1B5C40EC" w14:textId="457B9C62" w:rsidR="00447932" w:rsidRPr="000129ED" w:rsidRDefault="00447932" w:rsidP="000129ED">
    <w:pPr>
      <w:tabs>
        <w:tab w:val="center" w:pos="4536"/>
        <w:tab w:val="right" w:pos="10206"/>
      </w:tabs>
      <w:spacing w:after="0" w:line="240" w:lineRule="auto"/>
      <w:ind w:left="-567" w:right="-568"/>
      <w:jc w:val="both"/>
      <w:rPr>
        <w:rFonts w:ascii="Arial" w:eastAsia="Calibri" w:hAnsi="Arial" w:cs="Arial"/>
        <w:szCs w:val="18"/>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9256A" w14:textId="3400177B" w:rsidR="00447932" w:rsidRPr="00ED0F29" w:rsidRDefault="00447932" w:rsidP="00ED0F29">
    <w:pPr>
      <w:pStyle w:val="Footer"/>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sidR="00940421">
      <w:rPr>
        <w:noProof/>
      </w:rPr>
      <w:t>1</w:t>
    </w:r>
    <w:r w:rsidRPr="00ED0F2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6EF29" w14:textId="7B550219" w:rsidR="00447932" w:rsidRPr="00ED0F29" w:rsidRDefault="00447932" w:rsidP="00BC4790">
    <w:pPr>
      <w:pStyle w:val="Footer"/>
      <w:tabs>
        <w:tab w:val="clear" w:pos="9072"/>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sidR="0000398A">
      <w:rPr>
        <w:noProof/>
      </w:rPr>
      <w:t>6</w:t>
    </w:r>
    <w:r w:rsidRPr="00ED0F2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05D3B" w14:textId="03CB0B2B" w:rsidR="00447932" w:rsidRPr="00ED0F29" w:rsidRDefault="00447932" w:rsidP="00BC4790">
    <w:pPr>
      <w:pStyle w:val="Footer"/>
      <w:tabs>
        <w:tab w:val="clear" w:pos="9072"/>
        <w:tab w:val="right" w:pos="14175"/>
      </w:tabs>
    </w:pPr>
    <w:r w:rsidRPr="00ED0F29">
      <w:fldChar w:fldCharType="begin"/>
    </w:r>
    <w:r w:rsidRPr="00ED0F29">
      <w:instrText xml:space="preserve"> PAGE </w:instrText>
    </w:r>
    <w:r w:rsidRPr="00ED0F29">
      <w:fldChar w:fldCharType="separate"/>
    </w:r>
    <w:r w:rsidR="0000398A">
      <w:rPr>
        <w:noProof/>
      </w:rPr>
      <w:t>7</w:t>
    </w:r>
    <w:r w:rsidRPr="00ED0F29">
      <w:fldChar w:fldCharType="end"/>
    </w:r>
    <w:r>
      <w:tab/>
      <w:t xml:space="preserve">WOAH </w:t>
    </w:r>
    <w:r w:rsidRPr="00ED0F29">
      <w:rPr>
        <w:i/>
        <w:iCs/>
      </w:rPr>
      <w:t>Aquatic Manual</w:t>
    </w:r>
    <w:r w:rsidRPr="00ED0F29">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57BEE" w14:textId="77777777" w:rsidR="00FD2559" w:rsidRDefault="00FD2559" w:rsidP="00ED0F29">
      <w:pPr>
        <w:spacing w:after="0" w:line="240" w:lineRule="auto"/>
      </w:pPr>
      <w:r>
        <w:separator/>
      </w:r>
    </w:p>
  </w:footnote>
  <w:footnote w:type="continuationSeparator" w:id="0">
    <w:p w14:paraId="326373E3" w14:textId="77777777" w:rsidR="00FD2559" w:rsidRDefault="00FD2559" w:rsidP="00ED0F29">
      <w:pPr>
        <w:spacing w:after="0" w:line="240" w:lineRule="auto"/>
      </w:pPr>
      <w:r>
        <w:continuationSeparator/>
      </w:r>
    </w:p>
  </w:footnote>
  <w:footnote w:type="continuationNotice" w:id="1">
    <w:p w14:paraId="36970F76" w14:textId="77777777" w:rsidR="00FD2559" w:rsidRDefault="00FD2559">
      <w:pPr>
        <w:spacing w:after="0" w:line="240" w:lineRule="auto"/>
      </w:pPr>
    </w:p>
  </w:footnote>
  <w:footnote w:id="2">
    <w:p w14:paraId="56528437" w14:textId="77777777" w:rsidR="00447932" w:rsidRPr="007425EF" w:rsidRDefault="00447932" w:rsidP="00BC4790">
      <w:pPr>
        <w:pStyle w:val="FootnoteText"/>
        <w:ind w:left="425" w:hanging="425"/>
        <w:rPr>
          <w:rFonts w:ascii="Söhne" w:hAnsi="Söhne" w:cs="Arial"/>
          <w:sz w:val="16"/>
          <w:szCs w:val="16"/>
          <w:lang w:val="en-GB"/>
        </w:rPr>
      </w:pPr>
      <w:r w:rsidRPr="007425EF">
        <w:rPr>
          <w:rStyle w:val="FootnoteReference"/>
          <w:rFonts w:ascii="Söhne" w:hAnsi="Söhne" w:cs="Arial"/>
          <w:sz w:val="16"/>
          <w:szCs w:val="16"/>
          <w:vertAlign w:val="baseline"/>
        </w:rPr>
        <w:footnoteRef/>
      </w:r>
      <w:r w:rsidRPr="007425EF">
        <w:rPr>
          <w:rFonts w:ascii="Söhne" w:hAnsi="Söhne" w:cs="Arial"/>
          <w:sz w:val="16"/>
          <w:szCs w:val="16"/>
          <w:lang w:val="en-GB"/>
        </w:rPr>
        <w:t xml:space="preserve"> </w:t>
      </w:r>
      <w:r w:rsidRPr="007425EF">
        <w:rPr>
          <w:rFonts w:ascii="Söhne" w:hAnsi="Söhne" w:cs="Arial"/>
          <w:sz w:val="16"/>
          <w:szCs w:val="16"/>
          <w:lang w:val="en-GB"/>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91DE2" w14:textId="6AB6FB82" w:rsidR="00447932" w:rsidRPr="00ED0F29" w:rsidRDefault="00447932" w:rsidP="00BC2BF2">
    <w:pPr>
      <w:pStyle w:val="Header"/>
      <w:rPr>
        <w:lang w:bidi="en-US"/>
      </w:rPr>
    </w:pPr>
    <w:r w:rsidRPr="00D923ED">
      <w:rPr>
        <w:szCs w:val="16"/>
        <w:lang w:val="en-GB"/>
      </w:rPr>
      <w:t>Chapter 2.4.</w:t>
    </w:r>
    <w:r>
      <w:rPr>
        <w:szCs w:val="16"/>
        <w:lang w:val="en-GB"/>
      </w:rPr>
      <w:t>1</w:t>
    </w:r>
    <w:r w:rsidRPr="00D923ED">
      <w:rPr>
        <w:szCs w:val="16"/>
        <w:lang w:val="en-GB"/>
      </w:rPr>
      <w:t xml:space="preserve">. – </w:t>
    </w:r>
    <w:r w:rsidRPr="00D923ED">
      <w:rPr>
        <w:szCs w:val="16"/>
      </w:rPr>
      <w:t xml:space="preserve">Infection with </w:t>
    </w:r>
    <w:r>
      <w:rPr>
        <w:iCs/>
        <w:szCs w:val="16"/>
      </w:rPr>
      <w:t>abalone herpesvirus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AB6315" w:rsidRPr="00AB6315" w14:paraId="2314FEF3" w14:textId="77777777" w:rsidTr="00FB772D">
      <w:trPr>
        <w:trHeight w:val="58"/>
        <w:jc w:val="center"/>
      </w:trPr>
      <w:tc>
        <w:tcPr>
          <w:tcW w:w="10774" w:type="dxa"/>
        </w:tcPr>
        <w:p w14:paraId="14051C22" w14:textId="77777777" w:rsidR="00AB6315" w:rsidRPr="00AB6315" w:rsidRDefault="00AB6315" w:rsidP="00AB6315">
          <w:pPr>
            <w:tabs>
              <w:tab w:val="left" w:pos="4984"/>
              <w:tab w:val="left" w:pos="5284"/>
              <w:tab w:val="left" w:pos="5848"/>
              <w:tab w:val="left" w:pos="8151"/>
            </w:tabs>
            <w:spacing w:after="240" w:line="259" w:lineRule="auto"/>
            <w:rPr>
              <w:rFonts w:ascii="Arial" w:hAnsi="Arial"/>
              <w:sz w:val="20"/>
            </w:rPr>
          </w:pPr>
          <w:r w:rsidRPr="00AB6315">
            <w:rPr>
              <w:rFonts w:ascii="Arial" w:hAnsi="Arial"/>
              <w:sz w:val="20"/>
            </w:rPr>
            <w:tab/>
          </w:r>
          <w:r w:rsidRPr="00AB6315">
            <w:rPr>
              <w:rFonts w:ascii="Arial" w:hAnsi="Arial"/>
              <w:sz w:val="20"/>
            </w:rPr>
            <w:tab/>
          </w:r>
          <w:r w:rsidRPr="00AB6315">
            <w:rPr>
              <w:rFonts w:ascii="Arial" w:hAnsi="Arial"/>
              <w:sz w:val="20"/>
            </w:rPr>
            <w:tab/>
          </w:r>
          <w:r w:rsidRPr="00AB6315">
            <w:rPr>
              <w:rFonts w:ascii="Arial" w:hAnsi="Arial"/>
              <w:sz w:val="20"/>
            </w:rPr>
            <w:tab/>
          </w:r>
        </w:p>
      </w:tc>
    </w:tr>
  </w:tbl>
  <w:p w14:paraId="37AB280A" w14:textId="1CD4618F" w:rsidR="00447932" w:rsidRPr="00AB6315" w:rsidRDefault="00447932" w:rsidP="00313990">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D1987" w14:textId="2A2BC26C" w:rsidR="00447932" w:rsidRPr="008570C6" w:rsidRDefault="00447932" w:rsidP="008570C6">
    <w:pPr>
      <w:pStyle w:val="Header"/>
      <w:pBdr>
        <w:bottom w:val="none" w:sz="0" w:space="0" w:color="auto"/>
      </w:pBdr>
      <w:rPr>
        <w:lang w:bidi="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2DA87" w14:textId="0EE724B2" w:rsidR="00447932" w:rsidRPr="008570C6" w:rsidRDefault="00447932" w:rsidP="008570C6">
    <w:pPr>
      <w:pStyle w:val="Header"/>
      <w:rPr>
        <w:lang w:bidi="en-US"/>
      </w:rPr>
    </w:pPr>
    <w:r w:rsidRPr="00D923ED">
      <w:rPr>
        <w:szCs w:val="16"/>
        <w:lang w:val="en-GB"/>
      </w:rPr>
      <w:t>Chapter 2.4.</w:t>
    </w:r>
    <w:r>
      <w:rPr>
        <w:szCs w:val="16"/>
        <w:lang w:val="en-GB"/>
      </w:rPr>
      <w:t>1</w:t>
    </w:r>
    <w:r w:rsidRPr="00D923ED">
      <w:rPr>
        <w:szCs w:val="16"/>
        <w:lang w:val="en-GB"/>
      </w:rPr>
      <w:t xml:space="preserve">. – </w:t>
    </w:r>
    <w:r w:rsidRPr="00D923ED">
      <w:rPr>
        <w:szCs w:val="16"/>
      </w:rPr>
      <w:t xml:space="preserve">Infection with </w:t>
    </w:r>
    <w:r>
      <w:rPr>
        <w:iCs/>
        <w:szCs w:val="16"/>
      </w:rPr>
      <w:t>abalone herpesvirus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06D6"/>
    <w:multiLevelType w:val="hybridMultilevel"/>
    <w:tmpl w:val="7FEA911E"/>
    <w:lvl w:ilvl="0" w:tplc="2C9CE0C4">
      <w:start w:val="7"/>
      <w:numFmt w:val="decimal"/>
      <w:lvlText w:val="%1)"/>
      <w:lvlJc w:val="left"/>
      <w:pPr>
        <w:ind w:left="1554" w:hanging="420"/>
      </w:pPr>
      <w:rPr>
        <w:rFonts w:ascii="Söhne Halbfett" w:hAnsi="Söhne Halbfett" w:cs="Times New Roman" w:hint="default"/>
        <w:sz w:val="22"/>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074805EB"/>
    <w:multiLevelType w:val="hybridMultilevel"/>
    <w:tmpl w:val="866EC7A8"/>
    <w:lvl w:ilvl="0" w:tplc="B83ED3E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B6235"/>
    <w:multiLevelType w:val="hybridMultilevel"/>
    <w:tmpl w:val="0082F38E"/>
    <w:lvl w:ilvl="0" w:tplc="75AA6270">
      <w:start w:val="7"/>
      <w:numFmt w:val="decimal"/>
      <w:lvlText w:val="%1)"/>
      <w:lvlJc w:val="left"/>
      <w:pPr>
        <w:ind w:left="987" w:hanging="420"/>
      </w:pPr>
      <w:rPr>
        <w:rFonts w:ascii="Söhne Halbfett" w:hAnsi="Söhne Halbfett" w:cs="Times New Roman" w:hint="default"/>
        <w:sz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829145C"/>
    <w:multiLevelType w:val="hybridMultilevel"/>
    <w:tmpl w:val="714029CE"/>
    <w:lvl w:ilvl="0" w:tplc="79B4583C">
      <w:start w:val="7"/>
      <w:numFmt w:val="decimal"/>
      <w:lvlText w:val="%1)"/>
      <w:lvlJc w:val="left"/>
      <w:pPr>
        <w:ind w:left="987" w:hanging="420"/>
      </w:pPr>
      <w:rPr>
        <w:rFonts w:ascii="Söhne Halbfett" w:hAnsi="Söhne Halbfett" w:cs="Times New Roman" w:hint="default"/>
        <w:sz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2CAE4377"/>
    <w:multiLevelType w:val="hybridMultilevel"/>
    <w:tmpl w:val="EBACC40C"/>
    <w:lvl w:ilvl="0" w:tplc="B82E4E78">
      <w:start w:val="7"/>
      <w:numFmt w:val="decimal"/>
      <w:lvlText w:val="%1)"/>
      <w:lvlJc w:val="left"/>
      <w:pPr>
        <w:ind w:left="987" w:hanging="420"/>
      </w:pPr>
      <w:rPr>
        <w:rFonts w:ascii="Söhne Halbfett" w:hAnsi="Söhne Halbfett" w:cs="Times New Roman" w:hint="default"/>
        <w:sz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3798022C"/>
    <w:multiLevelType w:val="hybridMultilevel"/>
    <w:tmpl w:val="0B4CE0C0"/>
    <w:lvl w:ilvl="0" w:tplc="3DD8FE22">
      <w:start w:val="7"/>
      <w:numFmt w:val="decimal"/>
      <w:lvlText w:val="%1)"/>
      <w:lvlJc w:val="left"/>
      <w:pPr>
        <w:ind w:left="987" w:hanging="420"/>
      </w:pPr>
      <w:rPr>
        <w:rFonts w:ascii="Söhne Halbfett" w:hAnsi="Söhne Halbfett" w:cs="Times New Roman" w:hint="default"/>
        <w:sz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393B427A"/>
    <w:multiLevelType w:val="hybridMultilevel"/>
    <w:tmpl w:val="08B0C734"/>
    <w:lvl w:ilvl="0" w:tplc="456C99D4">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47B77749"/>
    <w:multiLevelType w:val="hybridMultilevel"/>
    <w:tmpl w:val="D5B0375A"/>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9"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3C08B0"/>
    <w:multiLevelType w:val="hybridMultilevel"/>
    <w:tmpl w:val="9BA8012A"/>
    <w:lvl w:ilvl="0" w:tplc="6B725628">
      <w:start w:val="7"/>
      <w:numFmt w:val="decimal"/>
      <w:lvlText w:val="%1)"/>
      <w:lvlJc w:val="left"/>
      <w:pPr>
        <w:ind w:left="1554" w:hanging="420"/>
      </w:pPr>
      <w:rPr>
        <w:rFonts w:ascii="Söhne Halbfett" w:hAnsi="Söhne Halbfett" w:cs="Times New Roman" w:hint="default"/>
        <w:sz w:val="22"/>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52414C15"/>
    <w:multiLevelType w:val="multilevel"/>
    <w:tmpl w:val="F40E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0683C"/>
    <w:multiLevelType w:val="hybridMultilevel"/>
    <w:tmpl w:val="DA6259AC"/>
    <w:lvl w:ilvl="0" w:tplc="4434CEFA">
      <w:start w:val="1"/>
      <w:numFmt w:val="decimal"/>
      <w:lvlText w:val="%1."/>
      <w:lvlJc w:val="left"/>
      <w:pPr>
        <w:ind w:left="846" w:hanging="420"/>
      </w:pPr>
      <w:rPr>
        <w:rFonts w:hint="default"/>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3" w15:restartNumberingAfterBreak="0">
    <w:nsid w:val="77293C60"/>
    <w:multiLevelType w:val="multilevel"/>
    <w:tmpl w:val="3A76101E"/>
    <w:lvl w:ilvl="0">
      <w:start w:val="1"/>
      <w:numFmt w:val="decimal"/>
      <w:pStyle w:val="WOAHNH1"/>
      <w:lvlText w:val="%1."/>
      <w:lvlJc w:val="left"/>
      <w:pPr>
        <w:ind w:left="425" w:hanging="425"/>
      </w:pPr>
      <w:rPr>
        <w:rFonts w:ascii="Arial" w:hAnsi="Arial" w:hint="default"/>
        <w:b/>
        <w:i w:val="0"/>
        <w:strike w:val="0"/>
        <w:sz w:val="20"/>
        <w:szCs w:val="20"/>
      </w:rPr>
    </w:lvl>
    <w:lvl w:ilvl="1">
      <w:start w:val="1"/>
      <w:numFmt w:val="decimal"/>
      <w:pStyle w:val="WOAHNH2"/>
      <w:lvlText w:val="%1.%2."/>
      <w:lvlJc w:val="left"/>
      <w:pPr>
        <w:ind w:left="1135" w:hanging="567"/>
      </w:pPr>
      <w:rPr>
        <w:i w:val="0"/>
        <w:iCs w:val="0"/>
      </w:rPr>
    </w:lvl>
    <w:lvl w:ilvl="2">
      <w:start w:val="1"/>
      <w:numFmt w:val="decimal"/>
      <w:pStyle w:val="WOAHNH3"/>
      <w:lvlText w:val="%1.%2.%3."/>
      <w:lvlJc w:val="left"/>
      <w:pPr>
        <w:ind w:left="1107" w:hanging="567"/>
      </w:pPr>
      <w:rPr>
        <w:i w:val="0"/>
        <w:iCs/>
      </w:rPr>
    </w:lvl>
    <w:lvl w:ilvl="3">
      <w:start w:val="1"/>
      <w:numFmt w:val="decimal"/>
      <w:pStyle w:val="WOAHNH4"/>
      <w:lvlText w:val="%1.%2.%3.%4."/>
      <w:lvlJc w:val="left"/>
      <w:pPr>
        <w:ind w:left="2155" w:hanging="737"/>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DB90805"/>
    <w:multiLevelType w:val="hybridMultilevel"/>
    <w:tmpl w:val="CE40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526131">
    <w:abstractNumId w:val="8"/>
  </w:num>
  <w:num w:numId="2" w16cid:durableId="1376537370">
    <w:abstractNumId w:val="1"/>
  </w:num>
  <w:num w:numId="3" w16cid:durableId="1565722325">
    <w:abstractNumId w:val="12"/>
  </w:num>
  <w:num w:numId="4" w16cid:durableId="207685467">
    <w:abstractNumId w:val="2"/>
  </w:num>
  <w:num w:numId="5" w16cid:durableId="2110272542">
    <w:abstractNumId w:val="5"/>
  </w:num>
  <w:num w:numId="6" w16cid:durableId="843008048">
    <w:abstractNumId w:val="3"/>
  </w:num>
  <w:num w:numId="7" w16cid:durableId="464808902">
    <w:abstractNumId w:val="4"/>
  </w:num>
  <w:num w:numId="8" w16cid:durableId="1105156053">
    <w:abstractNumId w:val="10"/>
  </w:num>
  <w:num w:numId="9" w16cid:durableId="1449348155">
    <w:abstractNumId w:val="0"/>
  </w:num>
  <w:num w:numId="10" w16cid:durableId="1359427799">
    <w:abstractNumId w:val="7"/>
  </w:num>
  <w:num w:numId="11" w16cid:durableId="51584002">
    <w:abstractNumId w:val="9"/>
  </w:num>
  <w:num w:numId="12" w16cid:durableId="1900481173">
    <w:abstractNumId w:val="11"/>
  </w:num>
  <w:num w:numId="13" w16cid:durableId="603152507">
    <w:abstractNumId w:val="6"/>
  </w:num>
  <w:num w:numId="14" w16cid:durableId="1323969057">
    <w:abstractNumId w:val="13"/>
  </w:num>
  <w:num w:numId="15" w16cid:durableId="1172332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48"/>
    <w:rsid w:val="000019A1"/>
    <w:rsid w:val="000021AE"/>
    <w:rsid w:val="0000398A"/>
    <w:rsid w:val="00005A96"/>
    <w:rsid w:val="000103E3"/>
    <w:rsid w:val="00011E7F"/>
    <w:rsid w:val="00012441"/>
    <w:rsid w:val="000129ED"/>
    <w:rsid w:val="00013434"/>
    <w:rsid w:val="00013D6C"/>
    <w:rsid w:val="00014E00"/>
    <w:rsid w:val="00016F90"/>
    <w:rsid w:val="00027CFD"/>
    <w:rsid w:val="0003076B"/>
    <w:rsid w:val="000342AA"/>
    <w:rsid w:val="0004059E"/>
    <w:rsid w:val="00042505"/>
    <w:rsid w:val="00044846"/>
    <w:rsid w:val="0004577D"/>
    <w:rsid w:val="00046875"/>
    <w:rsid w:val="0004733E"/>
    <w:rsid w:val="00052F50"/>
    <w:rsid w:val="00056DA6"/>
    <w:rsid w:val="000601E1"/>
    <w:rsid w:val="0006075E"/>
    <w:rsid w:val="00064E90"/>
    <w:rsid w:val="000673B4"/>
    <w:rsid w:val="000714C6"/>
    <w:rsid w:val="00073232"/>
    <w:rsid w:val="00074F5F"/>
    <w:rsid w:val="00082E5C"/>
    <w:rsid w:val="0008322A"/>
    <w:rsid w:val="00083738"/>
    <w:rsid w:val="0009121B"/>
    <w:rsid w:val="000914A6"/>
    <w:rsid w:val="00091726"/>
    <w:rsid w:val="00095881"/>
    <w:rsid w:val="0009598B"/>
    <w:rsid w:val="000A072B"/>
    <w:rsid w:val="000A081B"/>
    <w:rsid w:val="000A143E"/>
    <w:rsid w:val="000A16C7"/>
    <w:rsid w:val="000A4C1F"/>
    <w:rsid w:val="000A69F4"/>
    <w:rsid w:val="000A6E0D"/>
    <w:rsid w:val="000A778F"/>
    <w:rsid w:val="000B0682"/>
    <w:rsid w:val="000B1E2B"/>
    <w:rsid w:val="000B2588"/>
    <w:rsid w:val="000B2632"/>
    <w:rsid w:val="000B3FB9"/>
    <w:rsid w:val="000C1263"/>
    <w:rsid w:val="000C34AB"/>
    <w:rsid w:val="000C4A35"/>
    <w:rsid w:val="000C4B8E"/>
    <w:rsid w:val="000C4DA6"/>
    <w:rsid w:val="000C555F"/>
    <w:rsid w:val="000C796C"/>
    <w:rsid w:val="000D28E8"/>
    <w:rsid w:val="000D2960"/>
    <w:rsid w:val="000D33E5"/>
    <w:rsid w:val="000D43CE"/>
    <w:rsid w:val="000D4B07"/>
    <w:rsid w:val="000D66D7"/>
    <w:rsid w:val="000E0DE2"/>
    <w:rsid w:val="000E1E30"/>
    <w:rsid w:val="000E238E"/>
    <w:rsid w:val="000E30E1"/>
    <w:rsid w:val="000E7FEB"/>
    <w:rsid w:val="000F01B5"/>
    <w:rsid w:val="000F04EB"/>
    <w:rsid w:val="000F08E6"/>
    <w:rsid w:val="000F1244"/>
    <w:rsid w:val="000F4504"/>
    <w:rsid w:val="00107CD4"/>
    <w:rsid w:val="00111455"/>
    <w:rsid w:val="0011152C"/>
    <w:rsid w:val="00121254"/>
    <w:rsid w:val="00124B4E"/>
    <w:rsid w:val="00124FAC"/>
    <w:rsid w:val="0012759D"/>
    <w:rsid w:val="00127962"/>
    <w:rsid w:val="00127F22"/>
    <w:rsid w:val="001338E6"/>
    <w:rsid w:val="0013663F"/>
    <w:rsid w:val="00146EC6"/>
    <w:rsid w:val="00147058"/>
    <w:rsid w:val="001524FD"/>
    <w:rsid w:val="00156A2F"/>
    <w:rsid w:val="00156AAD"/>
    <w:rsid w:val="001618E3"/>
    <w:rsid w:val="00161909"/>
    <w:rsid w:val="00161A57"/>
    <w:rsid w:val="00161C67"/>
    <w:rsid w:val="001621DF"/>
    <w:rsid w:val="00162F1F"/>
    <w:rsid w:val="0016770C"/>
    <w:rsid w:val="00170B0E"/>
    <w:rsid w:val="0017261D"/>
    <w:rsid w:val="001726A3"/>
    <w:rsid w:val="001743BE"/>
    <w:rsid w:val="0017717D"/>
    <w:rsid w:val="00177F7D"/>
    <w:rsid w:val="00180414"/>
    <w:rsid w:val="00181643"/>
    <w:rsid w:val="001855F9"/>
    <w:rsid w:val="00194105"/>
    <w:rsid w:val="0019437A"/>
    <w:rsid w:val="001979DF"/>
    <w:rsid w:val="001A52BD"/>
    <w:rsid w:val="001A6A87"/>
    <w:rsid w:val="001A7448"/>
    <w:rsid w:val="001B2CC1"/>
    <w:rsid w:val="001B53CB"/>
    <w:rsid w:val="001B716E"/>
    <w:rsid w:val="001C5309"/>
    <w:rsid w:val="001D096B"/>
    <w:rsid w:val="001D4A83"/>
    <w:rsid w:val="001E3106"/>
    <w:rsid w:val="001E7132"/>
    <w:rsid w:val="001E7707"/>
    <w:rsid w:val="001F3688"/>
    <w:rsid w:val="001F4FE2"/>
    <w:rsid w:val="001F5C28"/>
    <w:rsid w:val="001F5EA9"/>
    <w:rsid w:val="001F673F"/>
    <w:rsid w:val="002065ED"/>
    <w:rsid w:val="00221403"/>
    <w:rsid w:val="0022565B"/>
    <w:rsid w:val="00226AD1"/>
    <w:rsid w:val="00227AE1"/>
    <w:rsid w:val="00230181"/>
    <w:rsid w:val="00230D3E"/>
    <w:rsid w:val="00231587"/>
    <w:rsid w:val="00233093"/>
    <w:rsid w:val="00234942"/>
    <w:rsid w:val="00242505"/>
    <w:rsid w:val="002450C6"/>
    <w:rsid w:val="002454D6"/>
    <w:rsid w:val="00250810"/>
    <w:rsid w:val="002537E3"/>
    <w:rsid w:val="00253DAB"/>
    <w:rsid w:val="002758EB"/>
    <w:rsid w:val="0027676B"/>
    <w:rsid w:val="00277B97"/>
    <w:rsid w:val="00280CB5"/>
    <w:rsid w:val="00283287"/>
    <w:rsid w:val="00283338"/>
    <w:rsid w:val="0028403F"/>
    <w:rsid w:val="00286649"/>
    <w:rsid w:val="00287156"/>
    <w:rsid w:val="00290116"/>
    <w:rsid w:val="0029691C"/>
    <w:rsid w:val="002A087D"/>
    <w:rsid w:val="002A13D3"/>
    <w:rsid w:val="002A2970"/>
    <w:rsid w:val="002A3C75"/>
    <w:rsid w:val="002B5D30"/>
    <w:rsid w:val="002B5FA5"/>
    <w:rsid w:val="002B6D08"/>
    <w:rsid w:val="002C1B90"/>
    <w:rsid w:val="002C4939"/>
    <w:rsid w:val="002C5491"/>
    <w:rsid w:val="002C7301"/>
    <w:rsid w:val="002D0FD2"/>
    <w:rsid w:val="002E37B1"/>
    <w:rsid w:val="002E7C2A"/>
    <w:rsid w:val="002E7F4E"/>
    <w:rsid w:val="002F68F7"/>
    <w:rsid w:val="002F7432"/>
    <w:rsid w:val="002F7C28"/>
    <w:rsid w:val="003018DC"/>
    <w:rsid w:val="00312D99"/>
    <w:rsid w:val="00313699"/>
    <w:rsid w:val="00313990"/>
    <w:rsid w:val="00315D50"/>
    <w:rsid w:val="00317383"/>
    <w:rsid w:val="00323B7C"/>
    <w:rsid w:val="00323BF2"/>
    <w:rsid w:val="00324453"/>
    <w:rsid w:val="00327E2B"/>
    <w:rsid w:val="00330E9E"/>
    <w:rsid w:val="00334789"/>
    <w:rsid w:val="0033735B"/>
    <w:rsid w:val="003439C9"/>
    <w:rsid w:val="00344898"/>
    <w:rsid w:val="003455BA"/>
    <w:rsid w:val="0035002E"/>
    <w:rsid w:val="00350871"/>
    <w:rsid w:val="003553BE"/>
    <w:rsid w:val="00355574"/>
    <w:rsid w:val="00355CCE"/>
    <w:rsid w:val="00361A0B"/>
    <w:rsid w:val="0036318A"/>
    <w:rsid w:val="00363C7A"/>
    <w:rsid w:val="003658FE"/>
    <w:rsid w:val="0036776A"/>
    <w:rsid w:val="0037013A"/>
    <w:rsid w:val="003709F0"/>
    <w:rsid w:val="00371385"/>
    <w:rsid w:val="00374AA2"/>
    <w:rsid w:val="003753F8"/>
    <w:rsid w:val="00375B4A"/>
    <w:rsid w:val="003761D7"/>
    <w:rsid w:val="00380498"/>
    <w:rsid w:val="0038182E"/>
    <w:rsid w:val="00381A02"/>
    <w:rsid w:val="0038609F"/>
    <w:rsid w:val="003927E6"/>
    <w:rsid w:val="0039357D"/>
    <w:rsid w:val="003940CB"/>
    <w:rsid w:val="0039507E"/>
    <w:rsid w:val="003956CE"/>
    <w:rsid w:val="00396D5A"/>
    <w:rsid w:val="003A1923"/>
    <w:rsid w:val="003A3049"/>
    <w:rsid w:val="003A3168"/>
    <w:rsid w:val="003A4842"/>
    <w:rsid w:val="003B0084"/>
    <w:rsid w:val="003B2375"/>
    <w:rsid w:val="003B6299"/>
    <w:rsid w:val="003C2500"/>
    <w:rsid w:val="003D158D"/>
    <w:rsid w:val="003D278B"/>
    <w:rsid w:val="003D56B2"/>
    <w:rsid w:val="003E1D1A"/>
    <w:rsid w:val="003E2757"/>
    <w:rsid w:val="003E2FFB"/>
    <w:rsid w:val="003E3D1D"/>
    <w:rsid w:val="003E3FE3"/>
    <w:rsid w:val="003E5547"/>
    <w:rsid w:val="003E77CF"/>
    <w:rsid w:val="003F0B34"/>
    <w:rsid w:val="00402D39"/>
    <w:rsid w:val="00422C18"/>
    <w:rsid w:val="00424DDE"/>
    <w:rsid w:val="00425D2C"/>
    <w:rsid w:val="00433C82"/>
    <w:rsid w:val="004372E8"/>
    <w:rsid w:val="0043760D"/>
    <w:rsid w:val="00437848"/>
    <w:rsid w:val="00445068"/>
    <w:rsid w:val="0044535D"/>
    <w:rsid w:val="0044746B"/>
    <w:rsid w:val="00447626"/>
    <w:rsid w:val="00447932"/>
    <w:rsid w:val="00451015"/>
    <w:rsid w:val="00452193"/>
    <w:rsid w:val="00456C2A"/>
    <w:rsid w:val="00462A9C"/>
    <w:rsid w:val="004667C7"/>
    <w:rsid w:val="0047129E"/>
    <w:rsid w:val="004755AA"/>
    <w:rsid w:val="00476398"/>
    <w:rsid w:val="004776DF"/>
    <w:rsid w:val="00477C31"/>
    <w:rsid w:val="0048092B"/>
    <w:rsid w:val="004814D2"/>
    <w:rsid w:val="00487EF7"/>
    <w:rsid w:val="0049065C"/>
    <w:rsid w:val="00490B00"/>
    <w:rsid w:val="00496159"/>
    <w:rsid w:val="004A2FC9"/>
    <w:rsid w:val="004A36FA"/>
    <w:rsid w:val="004A46C9"/>
    <w:rsid w:val="004A479C"/>
    <w:rsid w:val="004A6CDF"/>
    <w:rsid w:val="004A7475"/>
    <w:rsid w:val="004C325F"/>
    <w:rsid w:val="004C4848"/>
    <w:rsid w:val="004C5BBF"/>
    <w:rsid w:val="004C641E"/>
    <w:rsid w:val="004C6C66"/>
    <w:rsid w:val="004D1AE9"/>
    <w:rsid w:val="004D544C"/>
    <w:rsid w:val="004D646B"/>
    <w:rsid w:val="004D655B"/>
    <w:rsid w:val="004E2216"/>
    <w:rsid w:val="004E38E3"/>
    <w:rsid w:val="004E72ED"/>
    <w:rsid w:val="004F135F"/>
    <w:rsid w:val="004F3935"/>
    <w:rsid w:val="004F53CC"/>
    <w:rsid w:val="00502494"/>
    <w:rsid w:val="00507A3B"/>
    <w:rsid w:val="00507DC0"/>
    <w:rsid w:val="005129B9"/>
    <w:rsid w:val="00516838"/>
    <w:rsid w:val="00522D1D"/>
    <w:rsid w:val="00526F65"/>
    <w:rsid w:val="00532B0F"/>
    <w:rsid w:val="00533162"/>
    <w:rsid w:val="005346AB"/>
    <w:rsid w:val="00534E63"/>
    <w:rsid w:val="005374C6"/>
    <w:rsid w:val="005401C2"/>
    <w:rsid w:val="00544606"/>
    <w:rsid w:val="0056637E"/>
    <w:rsid w:val="00572450"/>
    <w:rsid w:val="00576A50"/>
    <w:rsid w:val="005772E5"/>
    <w:rsid w:val="0058224A"/>
    <w:rsid w:val="00584279"/>
    <w:rsid w:val="0058449D"/>
    <w:rsid w:val="00590C34"/>
    <w:rsid w:val="005A0E11"/>
    <w:rsid w:val="005A3456"/>
    <w:rsid w:val="005A37FF"/>
    <w:rsid w:val="005A60BB"/>
    <w:rsid w:val="005A637A"/>
    <w:rsid w:val="005B18E1"/>
    <w:rsid w:val="005B569B"/>
    <w:rsid w:val="005B7630"/>
    <w:rsid w:val="005B76F9"/>
    <w:rsid w:val="005C0C4E"/>
    <w:rsid w:val="005C158A"/>
    <w:rsid w:val="005C2A3E"/>
    <w:rsid w:val="005C3D1C"/>
    <w:rsid w:val="005D743C"/>
    <w:rsid w:val="005E2642"/>
    <w:rsid w:val="005E6BF7"/>
    <w:rsid w:val="005F26E6"/>
    <w:rsid w:val="005F6CA3"/>
    <w:rsid w:val="005F6EB1"/>
    <w:rsid w:val="0060046B"/>
    <w:rsid w:val="0060418F"/>
    <w:rsid w:val="0060737C"/>
    <w:rsid w:val="006177A8"/>
    <w:rsid w:val="00617B82"/>
    <w:rsid w:val="00620063"/>
    <w:rsid w:val="00624EB0"/>
    <w:rsid w:val="00626E91"/>
    <w:rsid w:val="006364CA"/>
    <w:rsid w:val="006372BC"/>
    <w:rsid w:val="00637DC3"/>
    <w:rsid w:val="0064096B"/>
    <w:rsid w:val="006409E9"/>
    <w:rsid w:val="00640C60"/>
    <w:rsid w:val="0064352B"/>
    <w:rsid w:val="006517D3"/>
    <w:rsid w:val="00655FAF"/>
    <w:rsid w:val="006563C9"/>
    <w:rsid w:val="00661113"/>
    <w:rsid w:val="00661758"/>
    <w:rsid w:val="00665D59"/>
    <w:rsid w:val="00673B76"/>
    <w:rsid w:val="0068141A"/>
    <w:rsid w:val="00682F92"/>
    <w:rsid w:val="006837D0"/>
    <w:rsid w:val="00684685"/>
    <w:rsid w:val="0068598B"/>
    <w:rsid w:val="006934AB"/>
    <w:rsid w:val="006951CE"/>
    <w:rsid w:val="0069655C"/>
    <w:rsid w:val="006A355F"/>
    <w:rsid w:val="006A386D"/>
    <w:rsid w:val="006B0824"/>
    <w:rsid w:val="006B2250"/>
    <w:rsid w:val="006B2B4A"/>
    <w:rsid w:val="006B4480"/>
    <w:rsid w:val="006B4CB2"/>
    <w:rsid w:val="006C6665"/>
    <w:rsid w:val="006C67B0"/>
    <w:rsid w:val="006E3415"/>
    <w:rsid w:val="006E7537"/>
    <w:rsid w:val="006F2297"/>
    <w:rsid w:val="006F7E70"/>
    <w:rsid w:val="0070334C"/>
    <w:rsid w:val="007070A7"/>
    <w:rsid w:val="00707F68"/>
    <w:rsid w:val="00713E61"/>
    <w:rsid w:val="007143B7"/>
    <w:rsid w:val="00714983"/>
    <w:rsid w:val="00714DA6"/>
    <w:rsid w:val="007157CB"/>
    <w:rsid w:val="00715CC8"/>
    <w:rsid w:val="0073247B"/>
    <w:rsid w:val="007330EF"/>
    <w:rsid w:val="00733E08"/>
    <w:rsid w:val="007361E7"/>
    <w:rsid w:val="007425EF"/>
    <w:rsid w:val="00743937"/>
    <w:rsid w:val="00745332"/>
    <w:rsid w:val="00750C79"/>
    <w:rsid w:val="00752517"/>
    <w:rsid w:val="007527E7"/>
    <w:rsid w:val="00754505"/>
    <w:rsid w:val="0075630D"/>
    <w:rsid w:val="00756ACB"/>
    <w:rsid w:val="007570E7"/>
    <w:rsid w:val="007604CC"/>
    <w:rsid w:val="007612E2"/>
    <w:rsid w:val="00765102"/>
    <w:rsid w:val="00770AD1"/>
    <w:rsid w:val="00771F32"/>
    <w:rsid w:val="00773AD7"/>
    <w:rsid w:val="0077761A"/>
    <w:rsid w:val="00783603"/>
    <w:rsid w:val="00783890"/>
    <w:rsid w:val="007857EB"/>
    <w:rsid w:val="00795CCB"/>
    <w:rsid w:val="007A0F80"/>
    <w:rsid w:val="007A1B7D"/>
    <w:rsid w:val="007A4FE0"/>
    <w:rsid w:val="007A54A3"/>
    <w:rsid w:val="007A55FF"/>
    <w:rsid w:val="007B2E98"/>
    <w:rsid w:val="007B2FB6"/>
    <w:rsid w:val="007B536E"/>
    <w:rsid w:val="007B5845"/>
    <w:rsid w:val="007B5F1C"/>
    <w:rsid w:val="007B6B88"/>
    <w:rsid w:val="007C546D"/>
    <w:rsid w:val="007D1B1C"/>
    <w:rsid w:val="007D696F"/>
    <w:rsid w:val="007E0CA0"/>
    <w:rsid w:val="007E329A"/>
    <w:rsid w:val="007E4B49"/>
    <w:rsid w:val="007E555F"/>
    <w:rsid w:val="007E55D2"/>
    <w:rsid w:val="007E79DF"/>
    <w:rsid w:val="007E7E4D"/>
    <w:rsid w:val="007F123C"/>
    <w:rsid w:val="007F2630"/>
    <w:rsid w:val="00811B92"/>
    <w:rsid w:val="00814BD8"/>
    <w:rsid w:val="00820385"/>
    <w:rsid w:val="0082393B"/>
    <w:rsid w:val="008240E1"/>
    <w:rsid w:val="00825591"/>
    <w:rsid w:val="00830C5B"/>
    <w:rsid w:val="00834418"/>
    <w:rsid w:val="00837A34"/>
    <w:rsid w:val="00840590"/>
    <w:rsid w:val="008421E0"/>
    <w:rsid w:val="0085521D"/>
    <w:rsid w:val="0085545B"/>
    <w:rsid w:val="008570C6"/>
    <w:rsid w:val="00857B80"/>
    <w:rsid w:val="00863C6F"/>
    <w:rsid w:val="008712AD"/>
    <w:rsid w:val="00872CE2"/>
    <w:rsid w:val="00874011"/>
    <w:rsid w:val="00876534"/>
    <w:rsid w:val="008769DE"/>
    <w:rsid w:val="00877027"/>
    <w:rsid w:val="008801AC"/>
    <w:rsid w:val="00883ED9"/>
    <w:rsid w:val="00885B84"/>
    <w:rsid w:val="008874D2"/>
    <w:rsid w:val="008909FD"/>
    <w:rsid w:val="00890FB8"/>
    <w:rsid w:val="00897000"/>
    <w:rsid w:val="008A207B"/>
    <w:rsid w:val="008A220F"/>
    <w:rsid w:val="008A6EC5"/>
    <w:rsid w:val="008A6F1C"/>
    <w:rsid w:val="008A79A6"/>
    <w:rsid w:val="008B1769"/>
    <w:rsid w:val="008B54EC"/>
    <w:rsid w:val="008B79E2"/>
    <w:rsid w:val="008C0E96"/>
    <w:rsid w:val="008C3CE4"/>
    <w:rsid w:val="008D1361"/>
    <w:rsid w:val="008D3124"/>
    <w:rsid w:val="008D5918"/>
    <w:rsid w:val="008D68A2"/>
    <w:rsid w:val="008D770E"/>
    <w:rsid w:val="008E0426"/>
    <w:rsid w:val="008F1940"/>
    <w:rsid w:val="008F2070"/>
    <w:rsid w:val="008F33F9"/>
    <w:rsid w:val="008F5D65"/>
    <w:rsid w:val="008F761B"/>
    <w:rsid w:val="0090248B"/>
    <w:rsid w:val="009030A4"/>
    <w:rsid w:val="00903243"/>
    <w:rsid w:val="0090652E"/>
    <w:rsid w:val="00910F20"/>
    <w:rsid w:val="0091299A"/>
    <w:rsid w:val="00914A97"/>
    <w:rsid w:val="009152B8"/>
    <w:rsid w:val="009175EA"/>
    <w:rsid w:val="009176D1"/>
    <w:rsid w:val="00920DFD"/>
    <w:rsid w:val="00925A55"/>
    <w:rsid w:val="00927493"/>
    <w:rsid w:val="0093270A"/>
    <w:rsid w:val="0093325A"/>
    <w:rsid w:val="00937A26"/>
    <w:rsid w:val="00940421"/>
    <w:rsid w:val="009418A4"/>
    <w:rsid w:val="009435ED"/>
    <w:rsid w:val="009436A0"/>
    <w:rsid w:val="00943864"/>
    <w:rsid w:val="00944FBA"/>
    <w:rsid w:val="009530D5"/>
    <w:rsid w:val="0095477E"/>
    <w:rsid w:val="00962542"/>
    <w:rsid w:val="00966848"/>
    <w:rsid w:val="0096694E"/>
    <w:rsid w:val="00971349"/>
    <w:rsid w:val="00972DFB"/>
    <w:rsid w:val="00977C26"/>
    <w:rsid w:val="0098012F"/>
    <w:rsid w:val="00983535"/>
    <w:rsid w:val="009847D7"/>
    <w:rsid w:val="009861F0"/>
    <w:rsid w:val="00991016"/>
    <w:rsid w:val="00992715"/>
    <w:rsid w:val="0099322C"/>
    <w:rsid w:val="009939E6"/>
    <w:rsid w:val="009A0A25"/>
    <w:rsid w:val="009A0A86"/>
    <w:rsid w:val="009A1E81"/>
    <w:rsid w:val="009A20F9"/>
    <w:rsid w:val="009A63EE"/>
    <w:rsid w:val="009A72CA"/>
    <w:rsid w:val="009A7966"/>
    <w:rsid w:val="009B3317"/>
    <w:rsid w:val="009B5B29"/>
    <w:rsid w:val="009C6FB5"/>
    <w:rsid w:val="009D0AA5"/>
    <w:rsid w:val="009D212E"/>
    <w:rsid w:val="009E1181"/>
    <w:rsid w:val="009E3F7F"/>
    <w:rsid w:val="009F1B06"/>
    <w:rsid w:val="009F4754"/>
    <w:rsid w:val="00A05E48"/>
    <w:rsid w:val="00A07828"/>
    <w:rsid w:val="00A10B00"/>
    <w:rsid w:val="00A11551"/>
    <w:rsid w:val="00A13C88"/>
    <w:rsid w:val="00A1493F"/>
    <w:rsid w:val="00A2001E"/>
    <w:rsid w:val="00A20785"/>
    <w:rsid w:val="00A21D22"/>
    <w:rsid w:val="00A2428A"/>
    <w:rsid w:val="00A364FD"/>
    <w:rsid w:val="00A40D69"/>
    <w:rsid w:val="00A42042"/>
    <w:rsid w:val="00A47128"/>
    <w:rsid w:val="00A5120B"/>
    <w:rsid w:val="00A51E7F"/>
    <w:rsid w:val="00A57DA4"/>
    <w:rsid w:val="00A60665"/>
    <w:rsid w:val="00A637A9"/>
    <w:rsid w:val="00A63D25"/>
    <w:rsid w:val="00A65E6A"/>
    <w:rsid w:val="00A67CEF"/>
    <w:rsid w:val="00A71A20"/>
    <w:rsid w:val="00A726B3"/>
    <w:rsid w:val="00A739C2"/>
    <w:rsid w:val="00A74CE6"/>
    <w:rsid w:val="00A80A6E"/>
    <w:rsid w:val="00A82EC4"/>
    <w:rsid w:val="00A84872"/>
    <w:rsid w:val="00A85480"/>
    <w:rsid w:val="00A85B82"/>
    <w:rsid w:val="00A9206E"/>
    <w:rsid w:val="00A9782C"/>
    <w:rsid w:val="00A97DE7"/>
    <w:rsid w:val="00AA1625"/>
    <w:rsid w:val="00AA293A"/>
    <w:rsid w:val="00AA4312"/>
    <w:rsid w:val="00AA568B"/>
    <w:rsid w:val="00AA57E0"/>
    <w:rsid w:val="00AA5A15"/>
    <w:rsid w:val="00AA6848"/>
    <w:rsid w:val="00AA776C"/>
    <w:rsid w:val="00AB6315"/>
    <w:rsid w:val="00AC1662"/>
    <w:rsid w:val="00AC5229"/>
    <w:rsid w:val="00AC6410"/>
    <w:rsid w:val="00AC6449"/>
    <w:rsid w:val="00AC666C"/>
    <w:rsid w:val="00AC788A"/>
    <w:rsid w:val="00AD085B"/>
    <w:rsid w:val="00AD265A"/>
    <w:rsid w:val="00AD7A3D"/>
    <w:rsid w:val="00AE05E0"/>
    <w:rsid w:val="00AE0F76"/>
    <w:rsid w:val="00AE6CC1"/>
    <w:rsid w:val="00AE7CC9"/>
    <w:rsid w:val="00AF0F6C"/>
    <w:rsid w:val="00AF3BB4"/>
    <w:rsid w:val="00AF4259"/>
    <w:rsid w:val="00AF558D"/>
    <w:rsid w:val="00B01611"/>
    <w:rsid w:val="00B043BC"/>
    <w:rsid w:val="00B04B82"/>
    <w:rsid w:val="00B055F7"/>
    <w:rsid w:val="00B069A5"/>
    <w:rsid w:val="00B072A9"/>
    <w:rsid w:val="00B11684"/>
    <w:rsid w:val="00B12B46"/>
    <w:rsid w:val="00B12CAA"/>
    <w:rsid w:val="00B148CA"/>
    <w:rsid w:val="00B2040D"/>
    <w:rsid w:val="00B21C1E"/>
    <w:rsid w:val="00B24C6C"/>
    <w:rsid w:val="00B3150A"/>
    <w:rsid w:val="00B321E7"/>
    <w:rsid w:val="00B349F0"/>
    <w:rsid w:val="00B37025"/>
    <w:rsid w:val="00B3776A"/>
    <w:rsid w:val="00B40E1A"/>
    <w:rsid w:val="00B454C0"/>
    <w:rsid w:val="00B53A09"/>
    <w:rsid w:val="00B53DD3"/>
    <w:rsid w:val="00B56168"/>
    <w:rsid w:val="00B56F90"/>
    <w:rsid w:val="00B61D5B"/>
    <w:rsid w:val="00B65C99"/>
    <w:rsid w:val="00B664D2"/>
    <w:rsid w:val="00B70D1F"/>
    <w:rsid w:val="00B763E2"/>
    <w:rsid w:val="00B76FDF"/>
    <w:rsid w:val="00B84D6B"/>
    <w:rsid w:val="00B854E8"/>
    <w:rsid w:val="00B859E9"/>
    <w:rsid w:val="00B865F6"/>
    <w:rsid w:val="00B870E6"/>
    <w:rsid w:val="00B90DCF"/>
    <w:rsid w:val="00B91255"/>
    <w:rsid w:val="00B9452C"/>
    <w:rsid w:val="00B97CAC"/>
    <w:rsid w:val="00BA0C4A"/>
    <w:rsid w:val="00BA0F96"/>
    <w:rsid w:val="00BA2243"/>
    <w:rsid w:val="00BA2B77"/>
    <w:rsid w:val="00BA2CC1"/>
    <w:rsid w:val="00BA3731"/>
    <w:rsid w:val="00BA6536"/>
    <w:rsid w:val="00BA6BFA"/>
    <w:rsid w:val="00BB05EB"/>
    <w:rsid w:val="00BB6015"/>
    <w:rsid w:val="00BB695B"/>
    <w:rsid w:val="00BC2BF2"/>
    <w:rsid w:val="00BC3256"/>
    <w:rsid w:val="00BC411A"/>
    <w:rsid w:val="00BC45A5"/>
    <w:rsid w:val="00BC4790"/>
    <w:rsid w:val="00BC6B14"/>
    <w:rsid w:val="00BD0567"/>
    <w:rsid w:val="00BD13CC"/>
    <w:rsid w:val="00BD3512"/>
    <w:rsid w:val="00BE27EC"/>
    <w:rsid w:val="00BE42A9"/>
    <w:rsid w:val="00BE54B8"/>
    <w:rsid w:val="00BE6F98"/>
    <w:rsid w:val="00BF03E9"/>
    <w:rsid w:val="00BF09D0"/>
    <w:rsid w:val="00BF0AF9"/>
    <w:rsid w:val="00BF24C4"/>
    <w:rsid w:val="00BF5EA5"/>
    <w:rsid w:val="00BF7CCA"/>
    <w:rsid w:val="00C02A74"/>
    <w:rsid w:val="00C036B2"/>
    <w:rsid w:val="00C04784"/>
    <w:rsid w:val="00C07569"/>
    <w:rsid w:val="00C1078A"/>
    <w:rsid w:val="00C10DBD"/>
    <w:rsid w:val="00C11BB5"/>
    <w:rsid w:val="00C21DA5"/>
    <w:rsid w:val="00C22A71"/>
    <w:rsid w:val="00C257DA"/>
    <w:rsid w:val="00C26B7E"/>
    <w:rsid w:val="00C27FC3"/>
    <w:rsid w:val="00C361DC"/>
    <w:rsid w:val="00C448D1"/>
    <w:rsid w:val="00C45382"/>
    <w:rsid w:val="00C50911"/>
    <w:rsid w:val="00C51513"/>
    <w:rsid w:val="00C54037"/>
    <w:rsid w:val="00C578C5"/>
    <w:rsid w:val="00C6216C"/>
    <w:rsid w:val="00C73A34"/>
    <w:rsid w:val="00C765C2"/>
    <w:rsid w:val="00C85F9B"/>
    <w:rsid w:val="00C86196"/>
    <w:rsid w:val="00C956E8"/>
    <w:rsid w:val="00CA1A1B"/>
    <w:rsid w:val="00CA1D39"/>
    <w:rsid w:val="00CB0EFD"/>
    <w:rsid w:val="00CB4551"/>
    <w:rsid w:val="00CC0417"/>
    <w:rsid w:val="00CC2502"/>
    <w:rsid w:val="00CC2B60"/>
    <w:rsid w:val="00CC38CD"/>
    <w:rsid w:val="00CC3D7F"/>
    <w:rsid w:val="00CC47E3"/>
    <w:rsid w:val="00CD2DAA"/>
    <w:rsid w:val="00CD3B5A"/>
    <w:rsid w:val="00CD414D"/>
    <w:rsid w:val="00CD6FEF"/>
    <w:rsid w:val="00CF138B"/>
    <w:rsid w:val="00CF27E2"/>
    <w:rsid w:val="00D02D5B"/>
    <w:rsid w:val="00D0345D"/>
    <w:rsid w:val="00D05501"/>
    <w:rsid w:val="00D05D9E"/>
    <w:rsid w:val="00D11C59"/>
    <w:rsid w:val="00D15691"/>
    <w:rsid w:val="00D20398"/>
    <w:rsid w:val="00D210BD"/>
    <w:rsid w:val="00D27D7E"/>
    <w:rsid w:val="00D35D7D"/>
    <w:rsid w:val="00D36083"/>
    <w:rsid w:val="00D405D3"/>
    <w:rsid w:val="00D40BD4"/>
    <w:rsid w:val="00D44310"/>
    <w:rsid w:val="00D444B3"/>
    <w:rsid w:val="00D445F8"/>
    <w:rsid w:val="00D516D8"/>
    <w:rsid w:val="00D51EAC"/>
    <w:rsid w:val="00D5354B"/>
    <w:rsid w:val="00D5443B"/>
    <w:rsid w:val="00D55844"/>
    <w:rsid w:val="00D61269"/>
    <w:rsid w:val="00D6367A"/>
    <w:rsid w:val="00D649B6"/>
    <w:rsid w:val="00D64C31"/>
    <w:rsid w:val="00D64F36"/>
    <w:rsid w:val="00D65712"/>
    <w:rsid w:val="00D66714"/>
    <w:rsid w:val="00D66E37"/>
    <w:rsid w:val="00D72CD9"/>
    <w:rsid w:val="00D75330"/>
    <w:rsid w:val="00D828CD"/>
    <w:rsid w:val="00D862E5"/>
    <w:rsid w:val="00D87245"/>
    <w:rsid w:val="00D876E5"/>
    <w:rsid w:val="00D932E9"/>
    <w:rsid w:val="00D96813"/>
    <w:rsid w:val="00DA0680"/>
    <w:rsid w:val="00DA1468"/>
    <w:rsid w:val="00DA17D9"/>
    <w:rsid w:val="00DA3FB5"/>
    <w:rsid w:val="00DA4940"/>
    <w:rsid w:val="00DA6AFC"/>
    <w:rsid w:val="00DA6B90"/>
    <w:rsid w:val="00DB0190"/>
    <w:rsid w:val="00DB0B1E"/>
    <w:rsid w:val="00DB145F"/>
    <w:rsid w:val="00DB14A4"/>
    <w:rsid w:val="00DB2CDB"/>
    <w:rsid w:val="00DB4BD3"/>
    <w:rsid w:val="00DB59DE"/>
    <w:rsid w:val="00DC029F"/>
    <w:rsid w:val="00DC3449"/>
    <w:rsid w:val="00DC7845"/>
    <w:rsid w:val="00DD11D7"/>
    <w:rsid w:val="00DD209F"/>
    <w:rsid w:val="00DD3B4F"/>
    <w:rsid w:val="00DE32AE"/>
    <w:rsid w:val="00DE4170"/>
    <w:rsid w:val="00DE7213"/>
    <w:rsid w:val="00DF0008"/>
    <w:rsid w:val="00DF2291"/>
    <w:rsid w:val="00DF2314"/>
    <w:rsid w:val="00DF4081"/>
    <w:rsid w:val="00DF581A"/>
    <w:rsid w:val="00DF6EE8"/>
    <w:rsid w:val="00DF78B5"/>
    <w:rsid w:val="00DF7DE9"/>
    <w:rsid w:val="00E017CF"/>
    <w:rsid w:val="00E03229"/>
    <w:rsid w:val="00E11733"/>
    <w:rsid w:val="00E1182A"/>
    <w:rsid w:val="00E17350"/>
    <w:rsid w:val="00E17DCE"/>
    <w:rsid w:val="00E20604"/>
    <w:rsid w:val="00E20F60"/>
    <w:rsid w:val="00E25122"/>
    <w:rsid w:val="00E27549"/>
    <w:rsid w:val="00E324E8"/>
    <w:rsid w:val="00E3256D"/>
    <w:rsid w:val="00E3763F"/>
    <w:rsid w:val="00E37906"/>
    <w:rsid w:val="00E4042D"/>
    <w:rsid w:val="00E40856"/>
    <w:rsid w:val="00E40B86"/>
    <w:rsid w:val="00E42655"/>
    <w:rsid w:val="00E42E46"/>
    <w:rsid w:val="00E43177"/>
    <w:rsid w:val="00E433D0"/>
    <w:rsid w:val="00E453E5"/>
    <w:rsid w:val="00E52530"/>
    <w:rsid w:val="00E54F1F"/>
    <w:rsid w:val="00E642CF"/>
    <w:rsid w:val="00E64990"/>
    <w:rsid w:val="00E65659"/>
    <w:rsid w:val="00E656E9"/>
    <w:rsid w:val="00E7254A"/>
    <w:rsid w:val="00E72EBB"/>
    <w:rsid w:val="00E742D5"/>
    <w:rsid w:val="00E75E2C"/>
    <w:rsid w:val="00E7702E"/>
    <w:rsid w:val="00E7709A"/>
    <w:rsid w:val="00E81974"/>
    <w:rsid w:val="00E83CC2"/>
    <w:rsid w:val="00E9056F"/>
    <w:rsid w:val="00E90656"/>
    <w:rsid w:val="00E93BD2"/>
    <w:rsid w:val="00E94838"/>
    <w:rsid w:val="00E954EC"/>
    <w:rsid w:val="00E9643A"/>
    <w:rsid w:val="00EA3A41"/>
    <w:rsid w:val="00EA70CE"/>
    <w:rsid w:val="00EB3210"/>
    <w:rsid w:val="00EB39CC"/>
    <w:rsid w:val="00EB5950"/>
    <w:rsid w:val="00EC0896"/>
    <w:rsid w:val="00EC310E"/>
    <w:rsid w:val="00EC35AB"/>
    <w:rsid w:val="00EC6473"/>
    <w:rsid w:val="00EC6D93"/>
    <w:rsid w:val="00ED0F29"/>
    <w:rsid w:val="00EE4BD5"/>
    <w:rsid w:val="00EE4F90"/>
    <w:rsid w:val="00EF7A93"/>
    <w:rsid w:val="00F00C89"/>
    <w:rsid w:val="00F03656"/>
    <w:rsid w:val="00F04E78"/>
    <w:rsid w:val="00F057EB"/>
    <w:rsid w:val="00F0630C"/>
    <w:rsid w:val="00F072D5"/>
    <w:rsid w:val="00F12731"/>
    <w:rsid w:val="00F12D6F"/>
    <w:rsid w:val="00F12F00"/>
    <w:rsid w:val="00F148EE"/>
    <w:rsid w:val="00F17103"/>
    <w:rsid w:val="00F1783B"/>
    <w:rsid w:val="00F21C61"/>
    <w:rsid w:val="00F23CE2"/>
    <w:rsid w:val="00F30043"/>
    <w:rsid w:val="00F3138F"/>
    <w:rsid w:val="00F371A2"/>
    <w:rsid w:val="00F450BA"/>
    <w:rsid w:val="00F46A87"/>
    <w:rsid w:val="00F50D9E"/>
    <w:rsid w:val="00F50E27"/>
    <w:rsid w:val="00F56AF3"/>
    <w:rsid w:val="00F57F3F"/>
    <w:rsid w:val="00F629FA"/>
    <w:rsid w:val="00F634BC"/>
    <w:rsid w:val="00F7042E"/>
    <w:rsid w:val="00F73C5A"/>
    <w:rsid w:val="00F77DF4"/>
    <w:rsid w:val="00F84F0C"/>
    <w:rsid w:val="00FA2745"/>
    <w:rsid w:val="00FA2A44"/>
    <w:rsid w:val="00FB077E"/>
    <w:rsid w:val="00FB0A72"/>
    <w:rsid w:val="00FB2297"/>
    <w:rsid w:val="00FB401D"/>
    <w:rsid w:val="00FB559B"/>
    <w:rsid w:val="00FB5BD5"/>
    <w:rsid w:val="00FB72D6"/>
    <w:rsid w:val="00FB772D"/>
    <w:rsid w:val="00FC0D0A"/>
    <w:rsid w:val="00FC25AA"/>
    <w:rsid w:val="00FC35C9"/>
    <w:rsid w:val="00FC6B14"/>
    <w:rsid w:val="00FD1BCD"/>
    <w:rsid w:val="00FD2559"/>
    <w:rsid w:val="00FE2BB9"/>
    <w:rsid w:val="00FE4D01"/>
    <w:rsid w:val="00FE513D"/>
    <w:rsid w:val="00FE7C44"/>
    <w:rsid w:val="00FF3351"/>
    <w:rsid w:val="00FF4B72"/>
    <w:rsid w:val="00FF56C4"/>
    <w:rsid w:val="0323EEC5"/>
    <w:rsid w:val="0338E044"/>
    <w:rsid w:val="0CCED74D"/>
    <w:rsid w:val="13206136"/>
    <w:rsid w:val="139A308B"/>
    <w:rsid w:val="147CF8D6"/>
    <w:rsid w:val="14C987D4"/>
    <w:rsid w:val="1584EEF9"/>
    <w:rsid w:val="1B43375F"/>
    <w:rsid w:val="1B596336"/>
    <w:rsid w:val="1CC54277"/>
    <w:rsid w:val="1DDF5D76"/>
    <w:rsid w:val="1DFD604E"/>
    <w:rsid w:val="22C80CAE"/>
    <w:rsid w:val="25D76242"/>
    <w:rsid w:val="25F817DA"/>
    <w:rsid w:val="28CB0B07"/>
    <w:rsid w:val="2A79727A"/>
    <w:rsid w:val="2AE4F83E"/>
    <w:rsid w:val="2C20C0B9"/>
    <w:rsid w:val="32F44067"/>
    <w:rsid w:val="34D31397"/>
    <w:rsid w:val="34DBCD92"/>
    <w:rsid w:val="3582B1BE"/>
    <w:rsid w:val="363721D8"/>
    <w:rsid w:val="38D6A4A9"/>
    <w:rsid w:val="394D7F5A"/>
    <w:rsid w:val="3A279DB8"/>
    <w:rsid w:val="43ABAFF2"/>
    <w:rsid w:val="43DAAB61"/>
    <w:rsid w:val="449B6D2D"/>
    <w:rsid w:val="474EB75D"/>
    <w:rsid w:val="47FA9521"/>
    <w:rsid w:val="4931D15E"/>
    <w:rsid w:val="4FF3A89A"/>
    <w:rsid w:val="53D9A9F5"/>
    <w:rsid w:val="54B65E34"/>
    <w:rsid w:val="55E2AFBC"/>
    <w:rsid w:val="59A92E60"/>
    <w:rsid w:val="59CA4B72"/>
    <w:rsid w:val="5D1D7B85"/>
    <w:rsid w:val="5E3189A0"/>
    <w:rsid w:val="6464F0AB"/>
    <w:rsid w:val="66BC4D83"/>
    <w:rsid w:val="690E62B8"/>
    <w:rsid w:val="6AEB3438"/>
    <w:rsid w:val="6C6DE690"/>
    <w:rsid w:val="70BE18D3"/>
    <w:rsid w:val="72DFB224"/>
    <w:rsid w:val="73890E48"/>
    <w:rsid w:val="73AACE59"/>
    <w:rsid w:val="7521C11D"/>
    <w:rsid w:val="7AA08821"/>
    <w:rsid w:val="7C1E4A62"/>
    <w:rsid w:val="7C6D722A"/>
    <w:rsid w:val="7F7CCBB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CEB02B"/>
  <w15:docId w15:val="{0C85A049-E7DB-4BDA-A4F6-3C45A94F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E8"/>
    <w:rPr>
      <w:rFonts w:ascii="Söhne" w:hAnsi="Söhne"/>
      <w:sz w:val="18"/>
    </w:rPr>
  </w:style>
  <w:style w:type="paragraph" w:styleId="Heading1">
    <w:name w:val="heading 1"/>
    <w:basedOn w:val="Normal"/>
    <w:next w:val="Normal"/>
    <w:link w:val="Heading1Char"/>
    <w:qFormat/>
    <w:rsid w:val="00ED0F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C4790"/>
    <w:pPr>
      <w:spacing w:after="240" w:line="240" w:lineRule="auto"/>
      <w:ind w:left="1506" w:hanging="360"/>
      <w:outlineLvl w:val="1"/>
    </w:pPr>
    <w:rPr>
      <w:rFonts w:ascii="Ottawa" w:eastAsia="Times New Roman" w:hAnsi="Ottawa" w:cs="Times New Roman"/>
      <w:b/>
      <w:bCs/>
      <w:iCs/>
      <w:sz w:val="21"/>
      <w:szCs w:val="28"/>
      <w:lang w:val="en-GB"/>
    </w:rPr>
  </w:style>
  <w:style w:type="paragraph" w:styleId="Heading3">
    <w:name w:val="heading 3"/>
    <w:basedOn w:val="Normal"/>
    <w:next w:val="Normal"/>
    <w:link w:val="Heading3Char"/>
    <w:unhideWhenUsed/>
    <w:qFormat/>
    <w:rsid w:val="00BC4790"/>
    <w:pPr>
      <w:keepNext/>
      <w:keepLines/>
      <w:spacing w:before="200" w:after="0" w:line="276" w:lineRule="auto"/>
      <w:ind w:left="2226" w:hanging="180"/>
      <w:outlineLvl w:val="2"/>
    </w:pPr>
    <w:rPr>
      <w:rFonts w:ascii="Cambria" w:eastAsia="Times New Roman" w:hAnsi="Cambria" w:cs="Times New Roman"/>
      <w:b/>
      <w:bCs/>
      <w:color w:val="4F81BD"/>
      <w:sz w:val="22"/>
      <w:lang w:val="en-US"/>
    </w:rPr>
  </w:style>
  <w:style w:type="paragraph" w:styleId="Heading4">
    <w:name w:val="heading 4"/>
    <w:basedOn w:val="Normal"/>
    <w:next w:val="Normal"/>
    <w:link w:val="Heading4Char"/>
    <w:unhideWhenUsed/>
    <w:qFormat/>
    <w:rsid w:val="00BC4790"/>
    <w:pPr>
      <w:keepNext/>
      <w:keepLines/>
      <w:spacing w:before="200" w:after="0" w:line="240" w:lineRule="auto"/>
      <w:ind w:left="864" w:hanging="144"/>
      <w:outlineLvl w:val="3"/>
    </w:pPr>
    <w:rPr>
      <w:rFonts w:ascii="Cambria" w:eastAsia="Times New Roman" w:hAnsi="Cambria" w:cs="Times New Roman"/>
      <w:b/>
      <w:bCs/>
      <w:i/>
      <w:iCs/>
      <w:color w:val="4F81BD"/>
      <w:sz w:val="24"/>
      <w:szCs w:val="24"/>
      <w:lang w:val="en-GB"/>
    </w:rPr>
  </w:style>
  <w:style w:type="paragraph" w:styleId="Heading5">
    <w:name w:val="heading 5"/>
    <w:basedOn w:val="Normal"/>
    <w:next w:val="Normal"/>
    <w:link w:val="Heading5Char"/>
    <w:unhideWhenUsed/>
    <w:qFormat/>
    <w:rsid w:val="00BC4790"/>
    <w:pPr>
      <w:keepNext/>
      <w:keepLines/>
      <w:spacing w:before="200" w:after="0" w:line="240" w:lineRule="auto"/>
      <w:ind w:left="1008" w:hanging="432"/>
      <w:outlineLvl w:val="4"/>
    </w:pPr>
    <w:rPr>
      <w:rFonts w:ascii="Cambria" w:eastAsia="Times New Roman" w:hAnsi="Cambria" w:cs="Times New Roman"/>
      <w:color w:val="243F60"/>
      <w:sz w:val="24"/>
      <w:szCs w:val="24"/>
      <w:lang w:val="en-GB"/>
    </w:rPr>
  </w:style>
  <w:style w:type="paragraph" w:styleId="Heading6">
    <w:name w:val="heading 6"/>
    <w:basedOn w:val="Normal"/>
    <w:next w:val="Normal"/>
    <w:link w:val="Heading6Char"/>
    <w:qFormat/>
    <w:rsid w:val="00BC4790"/>
    <w:pPr>
      <w:spacing w:before="240" w:after="60" w:line="240" w:lineRule="auto"/>
      <w:ind w:left="1152" w:hanging="432"/>
      <w:outlineLvl w:val="5"/>
    </w:pPr>
    <w:rPr>
      <w:rFonts w:ascii="Times New Roman" w:eastAsia="MS Mincho" w:hAnsi="Times New Roman" w:cs="Times New Roman"/>
      <w:b/>
      <w:bCs/>
      <w:sz w:val="22"/>
      <w:lang w:eastAsia="ja-JP"/>
    </w:rPr>
  </w:style>
  <w:style w:type="paragraph" w:styleId="Heading7">
    <w:name w:val="heading 7"/>
    <w:basedOn w:val="Normal"/>
    <w:next w:val="Normal"/>
    <w:link w:val="Heading7Char"/>
    <w:qFormat/>
    <w:rsid w:val="00BC4790"/>
    <w:pPr>
      <w:spacing w:before="280" w:after="0" w:line="360" w:lineRule="auto"/>
      <w:ind w:left="1296" w:hanging="288"/>
      <w:outlineLvl w:val="6"/>
    </w:pPr>
    <w:rPr>
      <w:rFonts w:ascii="Cambria" w:eastAsia="Times New Roman" w:hAnsi="Cambria" w:cs="Times New Roman"/>
      <w:b/>
      <w:bCs/>
      <w:i/>
      <w:iCs/>
      <w:sz w:val="20"/>
      <w:szCs w:val="20"/>
      <w:lang w:val="en-US" w:bidi="en-US"/>
    </w:rPr>
  </w:style>
  <w:style w:type="paragraph" w:styleId="Heading8">
    <w:name w:val="heading 8"/>
    <w:aliases w:val="figure"/>
    <w:basedOn w:val="Normal"/>
    <w:next w:val="Normal"/>
    <w:link w:val="Heading8Char"/>
    <w:qFormat/>
    <w:rsid w:val="00BC4790"/>
    <w:pPr>
      <w:spacing w:before="280" w:after="0" w:line="360" w:lineRule="auto"/>
      <w:ind w:left="1440" w:hanging="432"/>
      <w:outlineLvl w:val="7"/>
    </w:pPr>
    <w:rPr>
      <w:rFonts w:ascii="Cambria" w:eastAsia="Times New Roman" w:hAnsi="Cambria" w:cs="Times New Roman"/>
      <w:b/>
      <w:bCs/>
      <w:i/>
      <w:iCs/>
      <w:szCs w:val="18"/>
      <w:lang w:val="en-US" w:bidi="en-US"/>
    </w:rPr>
  </w:style>
  <w:style w:type="paragraph" w:styleId="Heading9">
    <w:name w:val="heading 9"/>
    <w:aliases w:val="table"/>
    <w:basedOn w:val="Normal"/>
    <w:next w:val="Normal"/>
    <w:link w:val="Heading9Char"/>
    <w:qFormat/>
    <w:rsid w:val="00BC4790"/>
    <w:pPr>
      <w:spacing w:before="280" w:after="0" w:line="360" w:lineRule="auto"/>
      <w:ind w:left="1584" w:hanging="144"/>
      <w:outlineLvl w:val="8"/>
    </w:pPr>
    <w:rPr>
      <w:rFonts w:ascii="Cambria" w:eastAsia="Times New Roman" w:hAnsi="Cambria" w:cs="Times New Roman"/>
      <w:i/>
      <w:iCs/>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uiPriority w:val="99"/>
    <w:rsid w:val="00AA568B"/>
    <w:pPr>
      <w:spacing w:after="120" w:line="240" w:lineRule="auto"/>
      <w:ind w:left="426" w:hanging="426"/>
      <w:jc w:val="both"/>
    </w:pPr>
    <w:rPr>
      <w:rFonts w:ascii="Söhne Halbfett" w:hAnsi="Söhne Halbfett" w:cs="Arial"/>
      <w:bCs/>
      <w:color w:val="000000"/>
      <w:szCs w:val="18"/>
      <w:lang w:val="en-GB"/>
    </w:rPr>
  </w:style>
  <w:style w:type="paragraph" w:customStyle="1" w:styleId="11">
    <w:name w:val="1.1"/>
    <w:basedOn w:val="Normal"/>
    <w:uiPriority w:val="99"/>
    <w:rsid w:val="00AA568B"/>
    <w:pPr>
      <w:spacing w:after="240" w:line="240" w:lineRule="auto"/>
      <w:ind w:left="850" w:hanging="425"/>
    </w:pPr>
    <w:rPr>
      <w:rFonts w:ascii="Söhne Halbfett" w:hAnsi="Söhne Halbfett" w:cs="Arial"/>
      <w:sz w:val="20"/>
      <w:lang w:val="en-GB"/>
    </w:rPr>
  </w:style>
  <w:style w:type="paragraph" w:customStyle="1" w:styleId="111">
    <w:name w:val="1.1.1"/>
    <w:basedOn w:val="Normal"/>
    <w:uiPriority w:val="99"/>
    <w:qFormat/>
    <w:rsid w:val="00AA568B"/>
    <w:pPr>
      <w:spacing w:after="120" w:line="240" w:lineRule="auto"/>
      <w:ind w:left="1418" w:hanging="567"/>
    </w:pPr>
    <w:rPr>
      <w:rFonts w:ascii="Söhne Kräftig" w:hAnsi="Söhne Kräftig" w:cs="Arial"/>
      <w:sz w:val="19"/>
      <w:szCs w:val="20"/>
      <w:lang w:val="en-GB"/>
    </w:rPr>
  </w:style>
  <w:style w:type="paragraph" w:customStyle="1" w:styleId="1111">
    <w:name w:val="1.1.1.1"/>
    <w:basedOn w:val="Normal"/>
    <w:uiPriority w:val="99"/>
    <w:qFormat/>
    <w:rsid w:val="00AA568B"/>
    <w:pPr>
      <w:spacing w:after="120" w:line="240" w:lineRule="auto"/>
      <w:ind w:left="1843" w:hanging="425"/>
    </w:pPr>
    <w:rPr>
      <w:rFonts w:ascii="Söhne Kräftig" w:hAnsi="Söhne Kräftig" w:cs="Arial"/>
      <w:szCs w:val="18"/>
      <w:lang w:val="en-GB"/>
    </w:rPr>
  </w:style>
  <w:style w:type="paragraph" w:customStyle="1" w:styleId="111Para">
    <w:name w:val="1.1.1_Para"/>
    <w:basedOn w:val="Normal"/>
    <w:qFormat/>
    <w:rsid w:val="00AA568B"/>
    <w:pPr>
      <w:spacing w:after="240" w:line="240" w:lineRule="auto"/>
      <w:ind w:left="1418"/>
      <w:jc w:val="both"/>
    </w:pPr>
    <w:rPr>
      <w:rFonts w:cs="Arial"/>
      <w:szCs w:val="18"/>
      <w:lang w:val="en-GB"/>
    </w:rPr>
  </w:style>
  <w:style w:type="paragraph" w:customStyle="1" w:styleId="11ilist">
    <w:name w:val="1.1.i_list"/>
    <w:basedOn w:val="ListParagraph"/>
    <w:uiPriority w:val="99"/>
    <w:rsid w:val="00AA568B"/>
    <w:pPr>
      <w:tabs>
        <w:tab w:val="left" w:pos="851"/>
      </w:tabs>
      <w:spacing w:after="120" w:line="240" w:lineRule="auto"/>
      <w:ind w:left="1276" w:hanging="425"/>
      <w:contextualSpacing w:val="0"/>
      <w:jc w:val="both"/>
    </w:pPr>
    <w:rPr>
      <w:rFonts w:cs="Arial"/>
      <w:szCs w:val="18"/>
      <w:lang w:val="en-GB"/>
    </w:rPr>
  </w:style>
  <w:style w:type="paragraph" w:styleId="ListParagraph">
    <w:name w:val="List Paragraph"/>
    <w:basedOn w:val="Normal"/>
    <w:uiPriority w:val="34"/>
    <w:qFormat/>
    <w:rsid w:val="00AA568B"/>
    <w:pPr>
      <w:ind w:left="720"/>
      <w:contextualSpacing/>
    </w:pPr>
  </w:style>
  <w:style w:type="paragraph" w:customStyle="1" w:styleId="11Para">
    <w:name w:val="1.1_Para"/>
    <w:basedOn w:val="Normal"/>
    <w:uiPriority w:val="99"/>
    <w:rsid w:val="00AA568B"/>
    <w:pPr>
      <w:spacing w:after="240" w:line="240" w:lineRule="auto"/>
      <w:ind w:left="851"/>
      <w:jc w:val="both"/>
    </w:pPr>
    <w:rPr>
      <w:rFonts w:cs="Arial"/>
      <w:szCs w:val="18"/>
      <w:lang w:val="en-GB"/>
    </w:rPr>
  </w:style>
  <w:style w:type="paragraph" w:customStyle="1" w:styleId="11111">
    <w:name w:val="1.1.1.1.1"/>
    <w:basedOn w:val="Normal"/>
    <w:uiPriority w:val="99"/>
    <w:rsid w:val="00AA568B"/>
    <w:pPr>
      <w:spacing w:after="120" w:line="240" w:lineRule="auto"/>
      <w:ind w:left="1588"/>
    </w:pPr>
    <w:rPr>
      <w:rFonts w:cs="Arial"/>
      <w:szCs w:val="18"/>
      <w:lang w:val="en-GB"/>
    </w:rPr>
  </w:style>
  <w:style w:type="paragraph" w:customStyle="1" w:styleId="1Para">
    <w:name w:val="1_Para"/>
    <w:basedOn w:val="Normal"/>
    <w:uiPriority w:val="99"/>
    <w:rsid w:val="00AA568B"/>
    <w:pPr>
      <w:spacing w:after="240" w:line="240" w:lineRule="auto"/>
      <w:jc w:val="both"/>
    </w:pPr>
    <w:rPr>
      <w:rFonts w:cs="Arial"/>
      <w:szCs w:val="18"/>
      <w:lang w:val="en-GB"/>
    </w:rPr>
  </w:style>
  <w:style w:type="paragraph" w:customStyle="1" w:styleId="A">
    <w:name w:val="A"/>
    <w:basedOn w:val="Normal"/>
    <w:uiPriority w:val="99"/>
    <w:rsid w:val="00AA568B"/>
    <w:pPr>
      <w:tabs>
        <w:tab w:val="left" w:pos="-720"/>
      </w:tabs>
      <w:spacing w:after="240" w:line="240" w:lineRule="auto"/>
      <w:jc w:val="center"/>
    </w:pPr>
    <w:rPr>
      <w:rFonts w:ascii="Söhne Halbfett" w:eastAsia="Times New Roman" w:hAnsi="Söhne Halbfett" w:cs="Times New Roman"/>
      <w:bCs/>
      <w:caps/>
      <w:sz w:val="24"/>
      <w:szCs w:val="24"/>
      <w:lang w:val="en-GB" w:eastAsia="fr-FR"/>
    </w:rPr>
  </w:style>
  <w:style w:type="paragraph" w:customStyle="1" w:styleId="afourthlevel">
    <w:name w:val="a)_fourth_level"/>
    <w:basedOn w:val="Normal"/>
    <w:uiPriority w:val="99"/>
    <w:rsid w:val="00AA568B"/>
    <w:pPr>
      <w:spacing w:after="120" w:line="240" w:lineRule="auto"/>
      <w:ind w:left="1843" w:hanging="425"/>
    </w:pPr>
    <w:rPr>
      <w:rFonts w:ascii="Söhne Kräftig" w:hAnsi="Söhne Kräftig" w:cs="Arial"/>
      <w:szCs w:val="20"/>
      <w:lang w:val="en-GB"/>
    </w:rPr>
  </w:style>
  <w:style w:type="paragraph" w:customStyle="1" w:styleId="afourthpara">
    <w:name w:val="a)_fourth_para"/>
    <w:basedOn w:val="Normal"/>
    <w:uiPriority w:val="99"/>
    <w:rsid w:val="00AA568B"/>
    <w:pPr>
      <w:spacing w:after="240" w:line="240" w:lineRule="auto"/>
      <w:ind w:left="1843"/>
      <w:jc w:val="both"/>
    </w:pPr>
    <w:rPr>
      <w:rFonts w:cs="Arial"/>
      <w:szCs w:val="18"/>
      <w:lang w:val="en-GB"/>
    </w:rPr>
  </w:style>
  <w:style w:type="paragraph" w:customStyle="1" w:styleId="Chaptertitle">
    <w:name w:val="Chapter_title"/>
    <w:basedOn w:val="Normal"/>
    <w:rsid w:val="00ED0F29"/>
    <w:pPr>
      <w:pBdr>
        <w:bottom w:val="single" w:sz="6" w:space="10" w:color="auto"/>
      </w:pBdr>
      <w:tabs>
        <w:tab w:val="left" w:pos="-720"/>
      </w:tabs>
      <w:spacing w:after="48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AA568B"/>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AA568B"/>
    <w:pPr>
      <w:spacing w:after="120" w:line="240" w:lineRule="auto"/>
      <w:ind w:left="2268" w:hanging="425"/>
      <w:jc w:val="both"/>
    </w:pPr>
    <w:rPr>
      <w:rFonts w:cs="Arial"/>
      <w:szCs w:val="18"/>
      <w:lang w:val="en-GB"/>
    </w:rPr>
  </w:style>
  <w:style w:type="paragraph" w:customStyle="1" w:styleId="dotsixthpara">
    <w:name w:val="dot_sixth_para"/>
    <w:basedOn w:val="Normal"/>
    <w:uiPriority w:val="99"/>
    <w:rsid w:val="00AA568B"/>
    <w:pPr>
      <w:spacing w:after="240" w:line="240" w:lineRule="auto"/>
      <w:ind w:left="2268"/>
      <w:jc w:val="both"/>
    </w:pPr>
    <w:rPr>
      <w:rFonts w:cs="Arial"/>
      <w:szCs w:val="18"/>
      <w:lang w:val="en-GB"/>
    </w:rPr>
  </w:style>
  <w:style w:type="paragraph" w:styleId="Footer">
    <w:name w:val="footer"/>
    <w:basedOn w:val="Normal"/>
    <w:link w:val="FooterChar"/>
    <w:uiPriority w:val="99"/>
    <w:rsid w:val="0016770C"/>
    <w:pPr>
      <w:widowControl w:val="0"/>
      <w:pBdr>
        <w:top w:val="single" w:sz="4" w:space="5" w:color="auto"/>
      </w:pBdr>
      <w:tabs>
        <w:tab w:val="right" w:pos="9072"/>
      </w:tabs>
      <w:spacing w:after="0" w:line="240" w:lineRule="auto"/>
    </w:pPr>
    <w:rPr>
      <w:rFonts w:cs="Times New Roman"/>
      <w:sz w:val="16"/>
      <w:lang w:val="en-US"/>
    </w:rPr>
  </w:style>
  <w:style w:type="character" w:customStyle="1" w:styleId="FooterChar">
    <w:name w:val="Footer Char"/>
    <w:basedOn w:val="DefaultParagraphFont"/>
    <w:link w:val="Footer"/>
    <w:uiPriority w:val="99"/>
    <w:rsid w:val="0016770C"/>
    <w:rPr>
      <w:rFonts w:ascii="Söhne" w:eastAsiaTheme="minorEastAsia" w:hAnsi="Söhne" w:cs="Times New Roman"/>
      <w:sz w:val="16"/>
      <w:lang w:val="en-US"/>
    </w:rPr>
  </w:style>
  <w:style w:type="paragraph" w:styleId="Header">
    <w:name w:val="header"/>
    <w:basedOn w:val="Normal"/>
    <w:link w:val="HeaderChar"/>
    <w:uiPriority w:val="99"/>
    <w:rsid w:val="0016770C"/>
    <w:pPr>
      <w:widowControl w:val="0"/>
      <w:pBdr>
        <w:bottom w:val="single" w:sz="4" w:space="5" w:color="auto"/>
      </w:pBdr>
      <w:tabs>
        <w:tab w:val="center" w:pos="4536"/>
        <w:tab w:val="right" w:pos="9072"/>
      </w:tabs>
      <w:spacing w:after="0" w:line="240" w:lineRule="auto"/>
      <w:jc w:val="center"/>
    </w:pPr>
    <w:rPr>
      <w:rFonts w:cs="Times New Roman"/>
      <w:i/>
      <w:sz w:val="16"/>
      <w:lang w:val="en-US"/>
    </w:rPr>
  </w:style>
  <w:style w:type="character" w:customStyle="1" w:styleId="HeaderChar">
    <w:name w:val="Header Char"/>
    <w:basedOn w:val="DefaultParagraphFont"/>
    <w:link w:val="Header"/>
    <w:uiPriority w:val="99"/>
    <w:rsid w:val="0016770C"/>
    <w:rPr>
      <w:rFonts w:ascii="Söhne" w:eastAsiaTheme="minorEastAsia" w:hAnsi="Söhne" w:cs="Times New Roman"/>
      <w:i/>
      <w:sz w:val="16"/>
      <w:lang w:val="en-US"/>
    </w:rPr>
  </w:style>
  <w:style w:type="paragraph" w:customStyle="1" w:styleId="i">
    <w:name w:val="i)"/>
    <w:basedOn w:val="Normal"/>
    <w:uiPriority w:val="99"/>
    <w:rsid w:val="00AA568B"/>
    <w:pPr>
      <w:spacing w:after="120" w:line="240" w:lineRule="auto"/>
      <w:ind w:left="1843" w:hanging="425"/>
      <w:jc w:val="both"/>
    </w:pPr>
    <w:rPr>
      <w:rFonts w:cs="Arial"/>
      <w:szCs w:val="18"/>
      <w:lang w:val="en-GB"/>
    </w:rPr>
  </w:style>
  <w:style w:type="paragraph" w:customStyle="1" w:styleId="ififthlevel">
    <w:name w:val="i)_fifth_level"/>
    <w:basedOn w:val="Normal"/>
    <w:uiPriority w:val="99"/>
    <w:rsid w:val="00AA568B"/>
    <w:pPr>
      <w:spacing w:after="120" w:line="240" w:lineRule="auto"/>
      <w:ind w:left="2268" w:hanging="425"/>
    </w:pPr>
    <w:rPr>
      <w:rFonts w:ascii="Ottawa" w:hAnsi="Ottawa" w:cs="Arial"/>
      <w:b/>
      <w:sz w:val="17"/>
      <w:szCs w:val="18"/>
      <w:lang w:val="en-GB"/>
    </w:rPr>
  </w:style>
  <w:style w:type="paragraph" w:customStyle="1" w:styleId="ififthpara">
    <w:name w:val="i)_fifth_para"/>
    <w:basedOn w:val="Normal"/>
    <w:uiPriority w:val="99"/>
    <w:rsid w:val="00AA568B"/>
    <w:pPr>
      <w:spacing w:after="240" w:line="240" w:lineRule="auto"/>
      <w:ind w:left="1843"/>
      <w:jc w:val="both"/>
    </w:pPr>
    <w:rPr>
      <w:rFonts w:cs="Arial"/>
      <w:szCs w:val="18"/>
      <w:lang w:val="en-GB"/>
    </w:rPr>
  </w:style>
  <w:style w:type="paragraph" w:customStyle="1" w:styleId="ilast">
    <w:name w:val="i)_last"/>
    <w:basedOn w:val="Normal"/>
    <w:uiPriority w:val="99"/>
    <w:rsid w:val="00AA568B"/>
    <w:pPr>
      <w:spacing w:after="240" w:line="240" w:lineRule="auto"/>
      <w:ind w:left="1843" w:hanging="425"/>
    </w:pPr>
    <w:rPr>
      <w:rFonts w:ascii="Arial" w:hAnsi="Arial" w:cs="Arial"/>
      <w:szCs w:val="18"/>
      <w:lang w:val="en-GB"/>
    </w:rPr>
  </w:style>
  <w:style w:type="paragraph" w:customStyle="1" w:styleId="ififthlevellist">
    <w:name w:val="i_fifth_level_list"/>
    <w:basedOn w:val="ififthpara"/>
    <w:uiPriority w:val="99"/>
    <w:rsid w:val="00AA568B"/>
    <w:pPr>
      <w:spacing w:after="120"/>
      <w:ind w:hanging="425"/>
    </w:pPr>
  </w:style>
  <w:style w:type="character" w:styleId="LineNumber">
    <w:name w:val="line number"/>
    <w:basedOn w:val="DefaultParagraphFont"/>
    <w:uiPriority w:val="99"/>
    <w:semiHidden/>
    <w:rsid w:val="00AA568B"/>
    <w:rPr>
      <w:rFonts w:cs="Times New Roman"/>
    </w:rPr>
  </w:style>
  <w:style w:type="paragraph" w:customStyle="1" w:styleId="paraA">
    <w:name w:val="paraA"/>
    <w:basedOn w:val="Normal"/>
    <w:link w:val="paraACar"/>
    <w:uiPriority w:val="99"/>
    <w:rsid w:val="00AA568B"/>
    <w:pPr>
      <w:tabs>
        <w:tab w:val="left" w:pos="-720"/>
      </w:tabs>
      <w:spacing w:after="240" w:line="240" w:lineRule="auto"/>
      <w:jc w:val="both"/>
    </w:pPr>
    <w:rPr>
      <w:rFonts w:eastAsia="Times New Roman" w:cs="Times New Roman"/>
      <w:szCs w:val="18"/>
      <w:lang w:val="en-GB" w:eastAsia="fr-FR"/>
    </w:rPr>
  </w:style>
  <w:style w:type="character" w:customStyle="1" w:styleId="paraACar">
    <w:name w:val="paraA Car"/>
    <w:link w:val="paraA"/>
    <w:uiPriority w:val="99"/>
    <w:locked/>
    <w:rsid w:val="00AA568B"/>
    <w:rPr>
      <w:rFonts w:ascii="Söhne" w:eastAsia="Times New Roman" w:hAnsi="Söhne" w:cs="Times New Roman"/>
      <w:sz w:val="18"/>
      <w:szCs w:val="18"/>
      <w:lang w:val="en-GB" w:eastAsia="fr-FR"/>
    </w:rPr>
  </w:style>
  <w:style w:type="paragraph" w:customStyle="1" w:styleId="rtoiles">
    <w:name w:val="r_étoiles"/>
    <w:basedOn w:val="Normal"/>
    <w:next w:val="Normal"/>
    <w:uiPriority w:val="99"/>
    <w:rsid w:val="00AA568B"/>
    <w:pPr>
      <w:keepLines/>
      <w:spacing w:before="240" w:after="240" w:line="240" w:lineRule="atLeast"/>
      <w:jc w:val="center"/>
    </w:pPr>
    <w:rPr>
      <w:rFonts w:ascii="Times New Roman" w:eastAsia="Times New Roman" w:hAnsi="Times New Roman" w:cs="Times New Roman"/>
      <w:sz w:val="20"/>
      <w:szCs w:val="20"/>
      <w:lang w:eastAsia="fr-FR"/>
    </w:rPr>
  </w:style>
  <w:style w:type="paragraph" w:customStyle="1" w:styleId="Referencetitle">
    <w:name w:val="Reference_title"/>
    <w:basedOn w:val="Normal"/>
    <w:uiPriority w:val="99"/>
    <w:rsid w:val="00AA568B"/>
    <w:pPr>
      <w:widowControl w:val="0"/>
      <w:tabs>
        <w:tab w:val="left" w:pos="-720"/>
        <w:tab w:val="left" w:pos="2410"/>
      </w:tabs>
      <w:spacing w:after="240" w:line="240" w:lineRule="auto"/>
      <w:jc w:val="center"/>
    </w:pPr>
    <w:rPr>
      <w:rFonts w:ascii="Söhne Halbfett" w:eastAsia="Times New Roman" w:hAnsi="Söhne Halbfett" w:cs="Times New Roman"/>
      <w:szCs w:val="20"/>
      <w:lang w:val="en-GB" w:eastAsia="fr-FR"/>
    </w:rPr>
  </w:style>
  <w:style w:type="paragraph" w:customStyle="1" w:styleId="rfrences">
    <w:name w:val="références"/>
    <w:basedOn w:val="Normal"/>
    <w:link w:val="rfrencesChar"/>
    <w:rsid w:val="00AA568B"/>
    <w:pPr>
      <w:spacing w:after="240" w:line="240" w:lineRule="auto"/>
      <w:jc w:val="both"/>
    </w:pPr>
    <w:rPr>
      <w:rFonts w:eastAsia="Times New Roman" w:cs="Times New Roman"/>
      <w:lang w:eastAsia="fr-FR" w:bidi="en-US"/>
    </w:rPr>
  </w:style>
  <w:style w:type="character" w:customStyle="1" w:styleId="rfrencesChar">
    <w:name w:val="références Char"/>
    <w:link w:val="rfrences"/>
    <w:rsid w:val="00AA568B"/>
    <w:rPr>
      <w:rFonts w:ascii="Söhne" w:eastAsia="Times New Roman" w:hAnsi="Söhne" w:cs="Times New Roman"/>
      <w:sz w:val="18"/>
      <w:lang w:eastAsia="fr-FR" w:bidi="en-US"/>
    </w:rPr>
  </w:style>
  <w:style w:type="paragraph" w:customStyle="1" w:styleId="Summarytitle">
    <w:name w:val="Summary_title"/>
    <w:basedOn w:val="Normal"/>
    <w:uiPriority w:val="99"/>
    <w:rsid w:val="00AA568B"/>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AA568B"/>
    <w:pPr>
      <w:tabs>
        <w:tab w:val="left" w:pos="-720"/>
      </w:tabs>
      <w:spacing w:after="120" w:line="240" w:lineRule="exact"/>
      <w:ind w:left="567" w:right="567"/>
      <w:jc w:val="both"/>
    </w:pPr>
    <w:rPr>
      <w:rFonts w:eastAsia="Times New Roman" w:cs="Arial"/>
      <w:i/>
      <w:iCs/>
      <w:szCs w:val="18"/>
      <w:lang w:val="en-GB" w:eastAsia="fr-FR"/>
    </w:rPr>
  </w:style>
  <w:style w:type="character" w:customStyle="1" w:styleId="Heading1Char">
    <w:name w:val="Heading 1 Char"/>
    <w:basedOn w:val="DefaultParagraphFont"/>
    <w:link w:val="Heading1"/>
    <w:uiPriority w:val="9"/>
    <w:rsid w:val="00ED0F29"/>
    <w:rPr>
      <w:rFonts w:asciiTheme="majorHAnsi" w:eastAsiaTheme="majorEastAsia" w:hAnsiTheme="majorHAnsi" w:cstheme="majorBidi"/>
      <w:color w:val="2F5496" w:themeColor="accent1" w:themeShade="BF"/>
      <w:sz w:val="32"/>
      <w:szCs w:val="32"/>
    </w:rPr>
  </w:style>
  <w:style w:type="paragraph" w:customStyle="1" w:styleId="10">
    <w:name w:val="1."/>
    <w:basedOn w:val="Normal"/>
    <w:link w:val="1Car"/>
    <w:rsid w:val="00A21D22"/>
    <w:pPr>
      <w:spacing w:after="240" w:line="240" w:lineRule="auto"/>
      <w:ind w:left="284" w:hanging="284"/>
      <w:jc w:val="both"/>
    </w:pPr>
    <w:rPr>
      <w:rFonts w:ascii="Söhne Halbfett" w:eastAsia="MS Mincho" w:hAnsi="Söhne Halbfett" w:cs="Times New Roman"/>
      <w:sz w:val="22"/>
      <w:szCs w:val="20"/>
      <w:lang w:val="fr-BE" w:eastAsia="fr-FR"/>
    </w:rPr>
  </w:style>
  <w:style w:type="character" w:customStyle="1" w:styleId="1Car">
    <w:name w:val="1. Car"/>
    <w:link w:val="10"/>
    <w:locked/>
    <w:rsid w:val="00A21D22"/>
    <w:rPr>
      <w:rFonts w:ascii="Söhne Halbfett" w:eastAsia="MS Mincho" w:hAnsi="Söhne Halbfett" w:cs="Times New Roman"/>
      <w:szCs w:val="20"/>
      <w:lang w:val="fr-BE" w:eastAsia="fr-FR"/>
    </w:rPr>
  </w:style>
  <w:style w:type="paragraph" w:customStyle="1" w:styleId="Para1">
    <w:name w:val="Para 1"/>
    <w:basedOn w:val="Normal"/>
    <w:link w:val="Para1Car"/>
    <w:rsid w:val="00ED0F29"/>
    <w:pPr>
      <w:spacing w:after="240" w:line="240" w:lineRule="auto"/>
      <w:jc w:val="both"/>
    </w:pPr>
    <w:rPr>
      <w:rFonts w:eastAsia="Times New Roman" w:cs="Times New Roman"/>
      <w:lang w:val="en-IE" w:bidi="en-US"/>
    </w:rPr>
  </w:style>
  <w:style w:type="character" w:customStyle="1" w:styleId="Para1Car">
    <w:name w:val="Para 1 Car"/>
    <w:link w:val="Para1"/>
    <w:rsid w:val="00ED0F29"/>
    <w:rPr>
      <w:rFonts w:ascii="Söhne" w:eastAsia="Times New Roman" w:hAnsi="Söhne" w:cs="Times New Roman"/>
      <w:sz w:val="18"/>
      <w:lang w:val="en-IE" w:bidi="en-US"/>
    </w:rPr>
  </w:style>
  <w:style w:type="paragraph" w:customStyle="1" w:styleId="110">
    <w:name w:val="1.1."/>
    <w:basedOn w:val="Normal"/>
    <w:rsid w:val="00ED0F29"/>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Para3">
    <w:name w:val="Para 3"/>
    <w:basedOn w:val="Normal"/>
    <w:link w:val="Para3Car"/>
    <w:qFormat/>
    <w:rsid w:val="00F30043"/>
    <w:pPr>
      <w:spacing w:after="240" w:line="240" w:lineRule="auto"/>
      <w:ind w:left="1134"/>
      <w:jc w:val="both"/>
    </w:pPr>
    <w:rPr>
      <w:rFonts w:eastAsia="Times New Roman" w:cs="Times New Roman"/>
      <w:bCs/>
      <w:lang w:val="en-IE"/>
    </w:rPr>
  </w:style>
  <w:style w:type="character" w:customStyle="1" w:styleId="Para3Car">
    <w:name w:val="Para 3 Car"/>
    <w:link w:val="Para3"/>
    <w:qFormat/>
    <w:rsid w:val="00F30043"/>
    <w:rPr>
      <w:rFonts w:ascii="Söhne" w:eastAsia="Times New Roman" w:hAnsi="Söhne" w:cs="Times New Roman"/>
      <w:bCs/>
      <w:sz w:val="18"/>
      <w:lang w:val="en-IE"/>
    </w:rPr>
  </w:style>
  <w:style w:type="paragraph" w:customStyle="1" w:styleId="1110">
    <w:name w:val="1.1.1."/>
    <w:basedOn w:val="Normal"/>
    <w:link w:val="111Car"/>
    <w:rsid w:val="00F30043"/>
    <w:pPr>
      <w:spacing w:after="120" w:line="240" w:lineRule="auto"/>
      <w:ind w:left="1134" w:hanging="567"/>
      <w:jc w:val="both"/>
    </w:pPr>
    <w:rPr>
      <w:rFonts w:ascii="Söhne Kräftig" w:eastAsia="Times New Roman" w:hAnsi="Söhne Kräftig" w:cs="Times New Roman"/>
      <w:bCs/>
      <w:sz w:val="20"/>
      <w:lang w:val="en-GB" w:eastAsia="fr-FR"/>
    </w:rPr>
  </w:style>
  <w:style w:type="character" w:customStyle="1" w:styleId="normaltextrun">
    <w:name w:val="normaltextrun"/>
    <w:basedOn w:val="DefaultParagraphFont"/>
    <w:rsid w:val="00ED0F29"/>
  </w:style>
  <w:style w:type="character" w:styleId="Hyperlink">
    <w:name w:val="Hyperlink"/>
    <w:unhideWhenUsed/>
    <w:rsid w:val="00B854E8"/>
    <w:rPr>
      <w:color w:val="0000FF"/>
      <w:u w:val="single"/>
    </w:rPr>
  </w:style>
  <w:style w:type="paragraph" w:styleId="CommentText">
    <w:name w:val="annotation text"/>
    <w:basedOn w:val="Normal"/>
    <w:link w:val="CommentTextChar"/>
    <w:uiPriority w:val="99"/>
    <w:unhideWhenUsed/>
    <w:rsid w:val="00B854E8"/>
    <w:pPr>
      <w:widowControl w:val="0"/>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B854E8"/>
    <w:rPr>
      <w:rFonts w:ascii="Calibri" w:eastAsia="Calibri" w:hAnsi="Calibri" w:cs="Times New Roman"/>
      <w:sz w:val="20"/>
      <w:szCs w:val="20"/>
      <w:lang w:val="en-US"/>
    </w:rPr>
  </w:style>
  <w:style w:type="character" w:styleId="CommentReference">
    <w:name w:val="annotation reference"/>
    <w:uiPriority w:val="99"/>
    <w:unhideWhenUsed/>
    <w:rsid w:val="00B854E8"/>
    <w:rPr>
      <w:sz w:val="16"/>
      <w:szCs w:val="16"/>
    </w:rPr>
  </w:style>
  <w:style w:type="paragraph" w:customStyle="1" w:styleId="Tabletitle">
    <w:name w:val="Table title"/>
    <w:basedOn w:val="Normal"/>
    <w:link w:val="TabletitleCar"/>
    <w:autoRedefine/>
    <w:rsid w:val="009B5B29"/>
    <w:pPr>
      <w:spacing w:after="120" w:line="240" w:lineRule="auto"/>
      <w:jc w:val="center"/>
    </w:pPr>
    <w:rPr>
      <w:rFonts w:ascii="Söhne Kräftig" w:eastAsia="Times New Roman" w:hAnsi="Söhne Kräftig" w:cs="Times New Roman"/>
      <w:b/>
      <w:bCs/>
      <w:i/>
      <w:lang w:val="en-IE" w:bidi="en-US"/>
    </w:rPr>
  </w:style>
  <w:style w:type="paragraph" w:customStyle="1" w:styleId="Para2">
    <w:name w:val="Para 2"/>
    <w:basedOn w:val="Normal"/>
    <w:link w:val="Para2Car"/>
    <w:qFormat/>
    <w:rsid w:val="00B854E8"/>
    <w:pPr>
      <w:spacing w:after="240" w:line="240" w:lineRule="auto"/>
      <w:ind w:left="567"/>
      <w:jc w:val="both"/>
    </w:pPr>
    <w:rPr>
      <w:rFonts w:eastAsia="Times New Roman" w:cs="Times New Roman"/>
      <w:lang w:val="en-IE"/>
    </w:rPr>
  </w:style>
  <w:style w:type="character" w:customStyle="1" w:styleId="Para2Car">
    <w:name w:val="Para 2 Car"/>
    <w:link w:val="Para2"/>
    <w:rsid w:val="00B854E8"/>
    <w:rPr>
      <w:rFonts w:ascii="Söhne" w:eastAsia="Times New Roman" w:hAnsi="Söhne" w:cs="Times New Roman"/>
      <w:sz w:val="18"/>
      <w:lang w:val="en-IE"/>
    </w:rPr>
  </w:style>
  <w:style w:type="paragraph" w:customStyle="1" w:styleId="StyleTitre1Arial">
    <w:name w:val="Style Titre 1 + Arial"/>
    <w:basedOn w:val="Heading1"/>
    <w:rsid w:val="00B854E8"/>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character" w:customStyle="1" w:styleId="TabletitleCar">
    <w:name w:val="Table title Car"/>
    <w:link w:val="Tabletitle"/>
    <w:rsid w:val="009B5B29"/>
    <w:rPr>
      <w:rFonts w:ascii="Söhne Kräftig" w:eastAsia="Times New Roman" w:hAnsi="Söhne Kräftig" w:cs="Times New Roman"/>
      <w:b/>
      <w:bCs/>
      <w:i/>
      <w:sz w:val="18"/>
      <w:lang w:val="en-IE" w:bidi="en-US"/>
    </w:rPr>
  </w:style>
  <w:style w:type="paragraph" w:customStyle="1" w:styleId="TableHead">
    <w:name w:val="Table Head"/>
    <w:basedOn w:val="Normal"/>
    <w:link w:val="TableHeadCar"/>
    <w:rsid w:val="00B854E8"/>
    <w:pPr>
      <w:spacing w:before="120" w:after="120" w:line="240" w:lineRule="auto"/>
      <w:jc w:val="center"/>
    </w:pPr>
    <w:rPr>
      <w:rFonts w:ascii="Ottawa" w:eastAsia="Times New Roman" w:hAnsi="Ottawa" w:cs="Times New Roman"/>
      <w:b/>
      <w:bCs/>
      <w:lang w:val="en-IE" w:bidi="en-US"/>
    </w:rPr>
  </w:style>
  <w:style w:type="paragraph" w:customStyle="1" w:styleId="Tabletext">
    <w:name w:val="Table text"/>
    <w:basedOn w:val="Normal"/>
    <w:rsid w:val="00B854E8"/>
    <w:pPr>
      <w:spacing w:before="120" w:after="120" w:line="240" w:lineRule="auto"/>
      <w:jc w:val="center"/>
    </w:pPr>
    <w:rPr>
      <w:rFonts w:ascii="Arial" w:eastAsia="Times New Roman" w:hAnsi="Arial" w:cs="Arial"/>
      <w:bCs/>
      <w:lang w:val="en-IE" w:bidi="en-US"/>
    </w:rPr>
  </w:style>
  <w:style w:type="character" w:customStyle="1" w:styleId="TableHeadCar">
    <w:name w:val="Table Head Car"/>
    <w:link w:val="TableHead"/>
    <w:rsid w:val="00B854E8"/>
    <w:rPr>
      <w:rFonts w:ascii="Ottawa" w:eastAsia="Times New Roman" w:hAnsi="Ottawa" w:cs="Times New Roman"/>
      <w:b/>
      <w:bCs/>
      <w:sz w:val="18"/>
      <w:lang w:val="en-IE" w:bidi="en-US"/>
    </w:rPr>
  </w:style>
  <w:style w:type="character" w:customStyle="1" w:styleId="Heading2Char">
    <w:name w:val="Heading 2 Char"/>
    <w:basedOn w:val="DefaultParagraphFont"/>
    <w:link w:val="Heading2"/>
    <w:rsid w:val="00BC4790"/>
    <w:rPr>
      <w:rFonts w:ascii="Ottawa" w:eastAsia="Times New Roman" w:hAnsi="Ottawa" w:cs="Times New Roman"/>
      <w:b/>
      <w:bCs/>
      <w:iCs/>
      <w:sz w:val="21"/>
      <w:szCs w:val="28"/>
      <w:lang w:val="en-GB"/>
    </w:rPr>
  </w:style>
  <w:style w:type="character" w:customStyle="1" w:styleId="Heading3Char">
    <w:name w:val="Heading 3 Char"/>
    <w:basedOn w:val="DefaultParagraphFont"/>
    <w:link w:val="Heading3"/>
    <w:rsid w:val="00BC4790"/>
    <w:rPr>
      <w:rFonts w:ascii="Cambria" w:eastAsia="Times New Roman" w:hAnsi="Cambria" w:cs="Times New Roman"/>
      <w:b/>
      <w:bCs/>
      <w:color w:val="4F81BD"/>
      <w:lang w:val="en-US"/>
    </w:rPr>
  </w:style>
  <w:style w:type="character" w:customStyle="1" w:styleId="Heading4Char">
    <w:name w:val="Heading 4 Char"/>
    <w:basedOn w:val="DefaultParagraphFont"/>
    <w:link w:val="Heading4"/>
    <w:rsid w:val="00BC4790"/>
    <w:rPr>
      <w:rFonts w:ascii="Cambria" w:eastAsia="Times New Roman" w:hAnsi="Cambria" w:cs="Times New Roman"/>
      <w:b/>
      <w:bCs/>
      <w:i/>
      <w:iCs/>
      <w:color w:val="4F81BD"/>
      <w:sz w:val="24"/>
      <w:szCs w:val="24"/>
      <w:lang w:val="en-GB"/>
    </w:rPr>
  </w:style>
  <w:style w:type="character" w:customStyle="1" w:styleId="Heading5Char">
    <w:name w:val="Heading 5 Char"/>
    <w:basedOn w:val="DefaultParagraphFont"/>
    <w:link w:val="Heading5"/>
    <w:rsid w:val="00BC4790"/>
    <w:rPr>
      <w:rFonts w:ascii="Cambria" w:eastAsia="Times New Roman" w:hAnsi="Cambria" w:cs="Times New Roman"/>
      <w:color w:val="243F60"/>
      <w:sz w:val="24"/>
      <w:szCs w:val="24"/>
      <w:lang w:val="en-GB"/>
    </w:rPr>
  </w:style>
  <w:style w:type="character" w:customStyle="1" w:styleId="Heading6Char">
    <w:name w:val="Heading 6 Char"/>
    <w:basedOn w:val="DefaultParagraphFont"/>
    <w:link w:val="Heading6"/>
    <w:rsid w:val="00BC4790"/>
    <w:rPr>
      <w:rFonts w:ascii="Times New Roman" w:eastAsia="MS Mincho" w:hAnsi="Times New Roman" w:cs="Times New Roman"/>
      <w:b/>
      <w:bCs/>
      <w:lang w:eastAsia="ja-JP"/>
    </w:rPr>
  </w:style>
  <w:style w:type="character" w:customStyle="1" w:styleId="Heading7Char">
    <w:name w:val="Heading 7 Char"/>
    <w:basedOn w:val="DefaultParagraphFont"/>
    <w:link w:val="Heading7"/>
    <w:rsid w:val="00BC4790"/>
    <w:rPr>
      <w:rFonts w:ascii="Cambria" w:eastAsia="Times New Roman" w:hAnsi="Cambria" w:cs="Times New Roman"/>
      <w:b/>
      <w:bCs/>
      <w:i/>
      <w:iCs/>
      <w:sz w:val="20"/>
      <w:szCs w:val="20"/>
      <w:lang w:val="en-US" w:bidi="en-US"/>
    </w:rPr>
  </w:style>
  <w:style w:type="character" w:customStyle="1" w:styleId="Heading8Char">
    <w:name w:val="Heading 8 Char"/>
    <w:aliases w:val="figure Char"/>
    <w:basedOn w:val="DefaultParagraphFont"/>
    <w:link w:val="Heading8"/>
    <w:rsid w:val="00BC4790"/>
    <w:rPr>
      <w:rFonts w:ascii="Cambria" w:eastAsia="Times New Roman" w:hAnsi="Cambria" w:cs="Times New Roman"/>
      <w:b/>
      <w:bCs/>
      <w:i/>
      <w:iCs/>
      <w:sz w:val="18"/>
      <w:szCs w:val="18"/>
      <w:lang w:val="en-US" w:bidi="en-US"/>
    </w:rPr>
  </w:style>
  <w:style w:type="character" w:customStyle="1" w:styleId="Heading9Char">
    <w:name w:val="Heading 9 Char"/>
    <w:aliases w:val="table Char"/>
    <w:basedOn w:val="DefaultParagraphFont"/>
    <w:link w:val="Heading9"/>
    <w:rsid w:val="00BC4790"/>
    <w:rPr>
      <w:rFonts w:ascii="Cambria" w:eastAsia="Times New Roman" w:hAnsi="Cambria" w:cs="Times New Roman"/>
      <w:i/>
      <w:iCs/>
      <w:sz w:val="18"/>
      <w:szCs w:val="18"/>
      <w:lang w:val="en-US" w:bidi="en-US"/>
    </w:rPr>
  </w:style>
  <w:style w:type="paragraph" w:customStyle="1" w:styleId="paragraph">
    <w:name w:val="paragraph"/>
    <w:basedOn w:val="Normal"/>
    <w:rsid w:val="00BC47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nhideWhenUsed/>
    <w:rsid w:val="00BC4790"/>
    <w:pPr>
      <w:spacing w:after="0" w:line="240" w:lineRule="auto"/>
    </w:pPr>
    <w:rPr>
      <w:rFonts w:ascii="Times New Roman" w:eastAsia="Calibri" w:hAnsi="Times New Roman" w:cs="Times New Roman"/>
      <w:sz w:val="20"/>
      <w:szCs w:val="20"/>
      <w:lang w:val="nb-NO" w:eastAsia="nb-NO"/>
    </w:rPr>
  </w:style>
  <w:style w:type="character" w:customStyle="1" w:styleId="FootnoteTextChar">
    <w:name w:val="Footnote Text Char"/>
    <w:basedOn w:val="DefaultParagraphFont"/>
    <w:link w:val="FootnoteText"/>
    <w:rsid w:val="00BC4790"/>
    <w:rPr>
      <w:rFonts w:ascii="Times New Roman" w:eastAsia="Calibri" w:hAnsi="Times New Roman" w:cs="Times New Roman"/>
      <w:sz w:val="20"/>
      <w:szCs w:val="20"/>
      <w:lang w:val="nb-NO" w:eastAsia="nb-NO"/>
    </w:rPr>
  </w:style>
  <w:style w:type="character" w:styleId="FootnoteReference">
    <w:name w:val="footnote reference"/>
    <w:uiPriority w:val="99"/>
    <w:unhideWhenUsed/>
    <w:rsid w:val="00BC4790"/>
    <w:rPr>
      <w:vertAlign w:val="superscript"/>
    </w:rPr>
  </w:style>
  <w:style w:type="paragraph" w:customStyle="1" w:styleId="Para3i">
    <w:name w:val="Para 3i"/>
    <w:basedOn w:val="Para3"/>
    <w:qFormat/>
    <w:rsid w:val="007425EF"/>
    <w:pPr>
      <w:spacing w:after="120"/>
      <w:ind w:left="1559" w:hanging="425"/>
    </w:pPr>
    <w:rPr>
      <w:rFonts w:eastAsia="MS Mincho" w:cs="Arial"/>
      <w:bCs w:val="0"/>
      <w:szCs w:val="18"/>
    </w:rPr>
  </w:style>
  <w:style w:type="character" w:customStyle="1" w:styleId="UnresolvedMention1">
    <w:name w:val="Unresolved Mention1"/>
    <w:basedOn w:val="DefaultParagraphFont"/>
    <w:uiPriority w:val="99"/>
    <w:semiHidden/>
    <w:unhideWhenUsed/>
    <w:rsid w:val="009030A4"/>
    <w:rPr>
      <w:color w:val="605E5C"/>
      <w:shd w:val="clear" w:color="auto" w:fill="E1DFDD"/>
    </w:rPr>
  </w:style>
  <w:style w:type="table" w:styleId="LightShading-Accent1">
    <w:name w:val="Light Shading Accent 1"/>
    <w:basedOn w:val="TableNormal"/>
    <w:uiPriority w:val="60"/>
    <w:rsid w:val="007C546D"/>
    <w:pPr>
      <w:spacing w:after="0" w:line="240" w:lineRule="auto"/>
    </w:pPr>
    <w:rPr>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Para5">
    <w:name w:val="Para 5"/>
    <w:basedOn w:val="Normal"/>
    <w:link w:val="Para5Car"/>
    <w:rsid w:val="00876534"/>
    <w:pPr>
      <w:spacing w:after="240" w:line="240" w:lineRule="auto"/>
      <w:ind w:left="1134"/>
      <w:jc w:val="both"/>
    </w:pPr>
    <w:rPr>
      <w:rFonts w:eastAsia="Times New Roman" w:cs="Times New Roman"/>
      <w:bCs/>
      <w:lang w:val="en-IE" w:bidi="en-US"/>
    </w:rPr>
  </w:style>
  <w:style w:type="paragraph" w:customStyle="1" w:styleId="Parai5">
    <w:name w:val="Para i.5"/>
    <w:basedOn w:val="Para5"/>
    <w:rsid w:val="00876534"/>
    <w:pPr>
      <w:spacing w:after="120"/>
      <w:ind w:left="1559" w:hanging="425"/>
    </w:pPr>
  </w:style>
  <w:style w:type="character" w:customStyle="1" w:styleId="Para5Car">
    <w:name w:val="Para 5 Car"/>
    <w:link w:val="Para5"/>
    <w:rsid w:val="00876534"/>
    <w:rPr>
      <w:rFonts w:ascii="Söhne" w:eastAsia="Times New Roman" w:hAnsi="Söhne" w:cs="Times New Roman"/>
      <w:bCs/>
      <w:sz w:val="18"/>
      <w:lang w:val="en-IE" w:bidi="en-US"/>
    </w:rPr>
  </w:style>
  <w:style w:type="paragraph" w:customStyle="1" w:styleId="Para2i">
    <w:name w:val="Para2i"/>
    <w:basedOn w:val="Para3i"/>
    <w:qFormat/>
    <w:rsid w:val="007E79DF"/>
    <w:pPr>
      <w:ind w:left="992"/>
    </w:pPr>
  </w:style>
  <w:style w:type="paragraph" w:customStyle="1" w:styleId="Note">
    <w:name w:val="Note"/>
    <w:basedOn w:val="FootnoteText"/>
    <w:uiPriority w:val="99"/>
    <w:rsid w:val="003E3D1D"/>
    <w:pPr>
      <w:widowControl w:val="0"/>
      <w:ind w:left="425" w:hanging="425"/>
      <w:jc w:val="both"/>
    </w:pPr>
    <w:rPr>
      <w:rFonts w:ascii="TradeGothic" w:eastAsia="Times New Roman" w:hAnsi="TradeGothic" w:cs="Arial"/>
      <w:sz w:val="16"/>
      <w:szCs w:val="16"/>
      <w:lang w:val="fr-FR" w:eastAsia="fr-FR"/>
    </w:rPr>
  </w:style>
  <w:style w:type="paragraph" w:customStyle="1" w:styleId="REF">
    <w:name w:val="REF"/>
    <w:basedOn w:val="Para1"/>
    <w:rsid w:val="00507DC0"/>
  </w:style>
  <w:style w:type="paragraph" w:customStyle="1" w:styleId="Reflabnote">
    <w:name w:val="Ref_lab_note"/>
    <w:basedOn w:val="Normal"/>
    <w:link w:val="ReflabnoteCar"/>
    <w:rsid w:val="000A4C1F"/>
    <w:pPr>
      <w:spacing w:before="120" w:after="120" w:line="240" w:lineRule="auto"/>
      <w:jc w:val="center"/>
    </w:pPr>
    <w:rPr>
      <w:rFonts w:ascii="Arial" w:eastAsia="Times New Roman" w:hAnsi="Arial" w:cs="Arial"/>
      <w:szCs w:val="18"/>
      <w:lang w:val="en-GB" w:eastAsia="fr-FR"/>
    </w:rPr>
  </w:style>
  <w:style w:type="character" w:customStyle="1" w:styleId="ReflabnoteCar">
    <w:name w:val="Ref_lab_note Car"/>
    <w:link w:val="Reflabnote"/>
    <w:rsid w:val="000A4C1F"/>
    <w:rPr>
      <w:rFonts w:ascii="Arial" w:eastAsia="Times New Roman" w:hAnsi="Arial" w:cs="Arial"/>
      <w:sz w:val="18"/>
      <w:szCs w:val="18"/>
      <w:lang w:val="en-GB" w:eastAsia="fr-FR"/>
    </w:rPr>
  </w:style>
  <w:style w:type="paragraph" w:styleId="CommentSubject">
    <w:name w:val="annotation subject"/>
    <w:basedOn w:val="CommentText"/>
    <w:next w:val="CommentText"/>
    <w:link w:val="CommentSubjectChar"/>
    <w:uiPriority w:val="99"/>
    <w:semiHidden/>
    <w:unhideWhenUsed/>
    <w:rsid w:val="00F03656"/>
    <w:pPr>
      <w:widowControl/>
      <w:spacing w:after="160"/>
    </w:pPr>
    <w:rPr>
      <w:rFonts w:ascii="Söhne" w:eastAsiaTheme="minorHAnsi" w:hAnsi="Söhne" w:cstheme="minorBidi"/>
      <w:b/>
      <w:bCs/>
      <w:lang w:val="fr-FR"/>
    </w:rPr>
  </w:style>
  <w:style w:type="character" w:customStyle="1" w:styleId="CommentSubjectChar">
    <w:name w:val="Comment Subject Char"/>
    <w:basedOn w:val="CommentTextChar"/>
    <w:link w:val="CommentSubject"/>
    <w:uiPriority w:val="99"/>
    <w:semiHidden/>
    <w:rsid w:val="00F03656"/>
    <w:rPr>
      <w:rFonts w:ascii="Söhne" w:eastAsia="Calibri" w:hAnsi="Söhne" w:cs="Times New Roman"/>
      <w:b/>
      <w:bCs/>
      <w:sz w:val="20"/>
      <w:szCs w:val="20"/>
      <w:lang w:val="en-US"/>
    </w:rPr>
  </w:style>
  <w:style w:type="character" w:customStyle="1" w:styleId="StyleText1111bulletLatin9ptLatinGrasCar">
    <w:name w:val="Style Text 1.1.1.1 bullet + (Latin) 9 pt (Latin) Gras Car"/>
    <w:rsid w:val="009A1E81"/>
    <w:rPr>
      <w:rFonts w:ascii="Garamond" w:hAnsi="Garamond"/>
      <w:b/>
      <w:sz w:val="18"/>
      <w:szCs w:val="22"/>
      <w:lang w:val="en-IE" w:eastAsia="ar-SA" w:bidi="ar-SA"/>
    </w:rPr>
  </w:style>
  <w:style w:type="character" w:customStyle="1" w:styleId="Para2CarCar">
    <w:name w:val="Para 2 Car Car"/>
    <w:rsid w:val="00BA2243"/>
    <w:rPr>
      <w:rFonts w:ascii="Arial" w:hAnsi="Arial"/>
      <w:sz w:val="18"/>
      <w:szCs w:val="22"/>
      <w:lang w:val="en-IE" w:eastAsia="en-US" w:bidi="ar-SA"/>
    </w:rPr>
  </w:style>
  <w:style w:type="paragraph" w:customStyle="1" w:styleId="Title5a">
    <w:name w:val="Title 5a"/>
    <w:basedOn w:val="Para5"/>
    <w:link w:val="Title5aCar"/>
    <w:rsid w:val="005A37FF"/>
    <w:pPr>
      <w:spacing w:before="240" w:after="120"/>
    </w:pPr>
    <w:rPr>
      <w:rFonts w:ascii="Arial" w:hAnsi="Arial"/>
      <w:i/>
      <w:szCs w:val="20"/>
    </w:rPr>
  </w:style>
  <w:style w:type="character" w:customStyle="1" w:styleId="Title5aCar">
    <w:name w:val="Title 5a Car"/>
    <w:link w:val="Title5a"/>
    <w:rsid w:val="005A37FF"/>
    <w:rPr>
      <w:rFonts w:ascii="Arial" w:eastAsia="Times New Roman" w:hAnsi="Arial" w:cs="Times New Roman"/>
      <w:bCs/>
      <w:i/>
      <w:sz w:val="18"/>
      <w:szCs w:val="20"/>
      <w:lang w:val="en-IE" w:bidi="en-US"/>
    </w:rPr>
  </w:style>
  <w:style w:type="paragraph" w:customStyle="1" w:styleId="StyleTitre5TradeGothicLightObliqueNonItalique">
    <w:name w:val="Style Titre 5 + TradeGothic LightOblique Non Italique"/>
    <w:basedOn w:val="Heading5"/>
    <w:rsid w:val="00D02D5B"/>
    <w:pPr>
      <w:keepNext w:val="0"/>
      <w:keepLines w:val="0"/>
      <w:spacing w:before="0" w:after="120"/>
      <w:ind w:left="992" w:firstLine="0"/>
    </w:pPr>
    <w:rPr>
      <w:rFonts w:ascii="Ottawa" w:hAnsi="Ottawa"/>
      <w:i/>
      <w:color w:val="auto"/>
      <w:sz w:val="18"/>
      <w:szCs w:val="18"/>
      <w:lang w:val="en-US" w:bidi="en-US"/>
    </w:rPr>
  </w:style>
  <w:style w:type="paragraph" w:customStyle="1" w:styleId="Para6">
    <w:name w:val="Para 6"/>
    <w:basedOn w:val="Parai5"/>
    <w:rsid w:val="00BA2CC1"/>
    <w:pPr>
      <w:ind w:firstLine="0"/>
    </w:pPr>
    <w:rPr>
      <w:rFonts w:ascii="Arial" w:hAnsi="Arial"/>
    </w:rPr>
  </w:style>
  <w:style w:type="character" w:customStyle="1" w:styleId="jrnl">
    <w:name w:val="jrnl"/>
    <w:basedOn w:val="DefaultParagraphFont"/>
    <w:rsid w:val="00507DC0"/>
  </w:style>
  <w:style w:type="paragraph" w:customStyle="1" w:styleId="Para7i">
    <w:name w:val="Para 7i"/>
    <w:basedOn w:val="Normal"/>
    <w:rsid w:val="00CC2B60"/>
    <w:pPr>
      <w:spacing w:after="120" w:line="240" w:lineRule="auto"/>
      <w:ind w:left="2410" w:hanging="425"/>
      <w:jc w:val="both"/>
    </w:pPr>
    <w:rPr>
      <w:rFonts w:ascii="Arial" w:eastAsia="Times New Roman" w:hAnsi="Arial" w:cs="Times New Roman"/>
      <w:bCs/>
      <w:lang w:val="en-IE" w:bidi="en-US"/>
    </w:rPr>
  </w:style>
  <w:style w:type="paragraph" w:customStyle="1" w:styleId="Para4">
    <w:name w:val="Para 4"/>
    <w:basedOn w:val="Normal"/>
    <w:rsid w:val="00CD3B5A"/>
    <w:pPr>
      <w:spacing w:after="240" w:line="240" w:lineRule="auto"/>
      <w:ind w:left="992"/>
      <w:jc w:val="both"/>
    </w:pPr>
    <w:rPr>
      <w:rFonts w:ascii="Arial" w:eastAsia="Times New Roman" w:hAnsi="Arial" w:cs="Times New Roman"/>
      <w:bCs/>
      <w:lang w:val="en-IE" w:eastAsia="fr-FR"/>
    </w:rPr>
  </w:style>
  <w:style w:type="character" w:styleId="EndnoteReference">
    <w:name w:val="endnote reference"/>
    <w:rsid w:val="00CD3B5A"/>
    <w:rPr>
      <w:vertAlign w:val="superscript"/>
    </w:rPr>
  </w:style>
  <w:style w:type="paragraph" w:customStyle="1" w:styleId="Para6i">
    <w:name w:val="Para 6i"/>
    <w:basedOn w:val="Para6"/>
    <w:rsid w:val="00E1182A"/>
    <w:pPr>
      <w:ind w:left="1984" w:hanging="425"/>
    </w:pPr>
  </w:style>
  <w:style w:type="paragraph" w:styleId="Revision">
    <w:name w:val="Revision"/>
    <w:hidden/>
    <w:uiPriority w:val="99"/>
    <w:semiHidden/>
    <w:rsid w:val="00526F65"/>
    <w:pPr>
      <w:spacing w:after="0" w:line="240" w:lineRule="auto"/>
    </w:pPr>
    <w:rPr>
      <w:rFonts w:ascii="Söhne" w:hAnsi="Söhne"/>
      <w:sz w:val="18"/>
    </w:rPr>
  </w:style>
  <w:style w:type="character" w:customStyle="1" w:styleId="period">
    <w:name w:val="period"/>
    <w:basedOn w:val="DefaultParagraphFont"/>
    <w:rsid w:val="00B70D1F"/>
  </w:style>
  <w:style w:type="paragraph" w:styleId="BalloonText">
    <w:name w:val="Balloon Text"/>
    <w:basedOn w:val="Normal"/>
    <w:link w:val="BalloonTextChar"/>
    <w:uiPriority w:val="99"/>
    <w:semiHidden/>
    <w:unhideWhenUsed/>
    <w:rsid w:val="00F21C61"/>
    <w:pPr>
      <w:spacing w:after="0" w:line="240" w:lineRule="auto"/>
    </w:pPr>
    <w:rPr>
      <w:szCs w:val="18"/>
    </w:rPr>
  </w:style>
  <w:style w:type="character" w:customStyle="1" w:styleId="BalloonTextChar">
    <w:name w:val="Balloon Text Char"/>
    <w:basedOn w:val="DefaultParagraphFont"/>
    <w:link w:val="BalloonText"/>
    <w:uiPriority w:val="99"/>
    <w:semiHidden/>
    <w:rsid w:val="00F21C61"/>
    <w:rPr>
      <w:rFonts w:ascii="Söhne" w:hAnsi="Söhne"/>
      <w:sz w:val="18"/>
      <w:szCs w:val="18"/>
    </w:rPr>
  </w:style>
  <w:style w:type="character" w:customStyle="1" w:styleId="fontstyle01">
    <w:name w:val="fontstyle01"/>
    <w:basedOn w:val="DefaultParagraphFont"/>
    <w:rsid w:val="00FB401D"/>
    <w:rPr>
      <w:rFonts w:ascii="GulliverIT" w:hAnsi="GulliverIT" w:hint="default"/>
      <w:b w:val="0"/>
      <w:bCs w:val="0"/>
      <w:i w:val="0"/>
      <w:iCs w:val="0"/>
      <w:color w:val="000000"/>
      <w:sz w:val="16"/>
      <w:szCs w:val="16"/>
    </w:rPr>
  </w:style>
  <w:style w:type="paragraph" w:customStyle="1" w:styleId="Reference">
    <w:name w:val="Reference"/>
    <w:basedOn w:val="Normal"/>
    <w:qFormat/>
    <w:locked/>
    <w:rsid w:val="001B2CC1"/>
    <w:pPr>
      <w:jc w:val="both"/>
    </w:pPr>
    <w:rPr>
      <w:rFonts w:eastAsiaTheme="minorHAnsi"/>
      <w:lang w:val="en-GB"/>
    </w:rPr>
  </w:style>
  <w:style w:type="character" w:styleId="UnresolvedMention">
    <w:name w:val="Unresolved Mention"/>
    <w:basedOn w:val="DefaultParagraphFont"/>
    <w:uiPriority w:val="99"/>
    <w:semiHidden/>
    <w:unhideWhenUsed/>
    <w:rsid w:val="00E11733"/>
    <w:rPr>
      <w:color w:val="605E5C"/>
      <w:shd w:val="clear" w:color="auto" w:fill="E1DFDD"/>
    </w:rPr>
  </w:style>
  <w:style w:type="character" w:styleId="Emphasis">
    <w:name w:val="Emphasis"/>
    <w:basedOn w:val="DefaultParagraphFont"/>
    <w:uiPriority w:val="20"/>
    <w:qFormat/>
    <w:rsid w:val="004D1AE9"/>
    <w:rPr>
      <w:i/>
      <w:iCs/>
    </w:rPr>
  </w:style>
  <w:style w:type="paragraph" w:customStyle="1" w:styleId="pf0">
    <w:name w:val="pf0"/>
    <w:basedOn w:val="Normal"/>
    <w:rsid w:val="00F46A8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46A87"/>
    <w:rPr>
      <w:rFonts w:ascii="Segoe UI" w:hAnsi="Segoe UI" w:cs="Segoe UI" w:hint="default"/>
      <w:sz w:val="18"/>
      <w:szCs w:val="18"/>
      <w:u w:val="single"/>
    </w:rPr>
  </w:style>
  <w:style w:type="character" w:customStyle="1" w:styleId="cf21">
    <w:name w:val="cf21"/>
    <w:basedOn w:val="DefaultParagraphFont"/>
    <w:rsid w:val="00F46A87"/>
    <w:rPr>
      <w:rFonts w:ascii="Segoe UI" w:hAnsi="Segoe UI" w:cs="Segoe UI" w:hint="default"/>
      <w:sz w:val="18"/>
      <w:szCs w:val="18"/>
      <w:u w:val="single"/>
    </w:rPr>
  </w:style>
  <w:style w:type="character" w:customStyle="1" w:styleId="cf11">
    <w:name w:val="cf11"/>
    <w:basedOn w:val="DefaultParagraphFont"/>
    <w:rsid w:val="00BA0C4A"/>
    <w:rPr>
      <w:rFonts w:ascii="Segoe UI" w:hAnsi="Segoe UI" w:cs="Segoe UI" w:hint="default"/>
      <w:i/>
      <w:iCs/>
      <w:sz w:val="18"/>
      <w:szCs w:val="18"/>
    </w:rPr>
  </w:style>
  <w:style w:type="character" w:customStyle="1" w:styleId="cf31">
    <w:name w:val="cf31"/>
    <w:basedOn w:val="DefaultParagraphFont"/>
    <w:rsid w:val="00C6216C"/>
    <w:rPr>
      <w:rFonts w:ascii="Segoe UI" w:hAnsi="Segoe UI" w:cs="Segoe UI" w:hint="default"/>
      <w:i/>
      <w:iCs/>
      <w:sz w:val="18"/>
      <w:szCs w:val="18"/>
      <w:u w:val="single"/>
    </w:rPr>
  </w:style>
  <w:style w:type="character" w:customStyle="1" w:styleId="cf41">
    <w:name w:val="cf41"/>
    <w:basedOn w:val="DefaultParagraphFont"/>
    <w:rsid w:val="00C6216C"/>
    <w:rPr>
      <w:rFonts w:ascii="Segoe UI" w:hAnsi="Segoe UI" w:cs="Segoe UI" w:hint="default"/>
      <w:b/>
      <w:bCs/>
      <w:sz w:val="18"/>
      <w:szCs w:val="18"/>
      <w:u w:val="single"/>
    </w:rPr>
  </w:style>
  <w:style w:type="table" w:styleId="TableGrid">
    <w:name w:val="Table Grid"/>
    <w:basedOn w:val="TableNormal"/>
    <w:uiPriority w:val="39"/>
    <w:rsid w:val="00447626"/>
    <w:pPr>
      <w:spacing w:after="0" w:line="240" w:lineRule="auto"/>
    </w:pPr>
    <w:rPr>
      <w:rFonts w:eastAsia="Calibr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0129ED"/>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ArticleText">
    <w:name w:val="WOAH_Article Text"/>
    <w:basedOn w:val="Normal"/>
    <w:qFormat/>
    <w:rsid w:val="00E93BD2"/>
    <w:pPr>
      <w:spacing w:after="240" w:line="240" w:lineRule="auto"/>
      <w:jc w:val="both"/>
    </w:pPr>
    <w:rPr>
      <w:rFonts w:eastAsiaTheme="minorHAnsi" w:cs="Arial"/>
      <w:szCs w:val="18"/>
      <w:lang w:val="en-NZ"/>
    </w:rPr>
  </w:style>
  <w:style w:type="character" w:customStyle="1" w:styleId="111Car">
    <w:name w:val="1.1.1. Car"/>
    <w:link w:val="1110"/>
    <w:rsid w:val="00E93BD2"/>
    <w:rPr>
      <w:rFonts w:ascii="Söhne Kräftig" w:eastAsia="Times New Roman" w:hAnsi="Söhne Kräftig" w:cs="Times New Roman"/>
      <w:bCs/>
      <w:sz w:val="20"/>
      <w:lang w:val="en-GB" w:eastAsia="fr-FR"/>
    </w:rPr>
  </w:style>
  <w:style w:type="table" w:customStyle="1" w:styleId="TableGrid1">
    <w:name w:val="Table Grid1"/>
    <w:basedOn w:val="TableNormal"/>
    <w:next w:val="TableGrid"/>
    <w:uiPriority w:val="39"/>
    <w:rsid w:val="00AB6315"/>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865F6"/>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H1">
    <w:name w:val="WOAH NH1"/>
    <w:basedOn w:val="Normal"/>
    <w:next w:val="Normal"/>
    <w:qFormat/>
    <w:rsid w:val="00FE513D"/>
    <w:pPr>
      <w:keepNext/>
      <w:numPr>
        <w:numId w:val="14"/>
      </w:numPr>
      <w:spacing w:before="120" w:after="240" w:line="240" w:lineRule="auto"/>
      <w:ind w:right="562"/>
      <w:jc w:val="both"/>
      <w:outlineLvl w:val="0"/>
    </w:pPr>
    <w:rPr>
      <w:rFonts w:ascii="Arial" w:eastAsia="Malgun Gothic" w:hAnsi="Arial" w:cs="Arial"/>
      <w:b/>
      <w:bCs/>
      <w:sz w:val="20"/>
      <w:szCs w:val="20"/>
      <w:lang w:val="en-GB" w:eastAsia="en-GB"/>
    </w:rPr>
  </w:style>
  <w:style w:type="paragraph" w:customStyle="1" w:styleId="WOAHNH2">
    <w:name w:val="WOAH NH2"/>
    <w:basedOn w:val="Normal"/>
    <w:next w:val="Normal"/>
    <w:qFormat/>
    <w:rsid w:val="00FE513D"/>
    <w:pPr>
      <w:keepNext/>
      <w:numPr>
        <w:ilvl w:val="1"/>
        <w:numId w:val="14"/>
      </w:numPr>
      <w:spacing w:after="240" w:line="240" w:lineRule="auto"/>
      <w:jc w:val="both"/>
      <w:outlineLvl w:val="1"/>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FE513D"/>
    <w:pPr>
      <w:keepNext/>
      <w:numPr>
        <w:ilvl w:val="2"/>
        <w:numId w:val="14"/>
      </w:numPr>
      <w:spacing w:after="240" w:line="240" w:lineRule="auto"/>
      <w:ind w:left="1700" w:hanging="706"/>
      <w:jc w:val="both"/>
      <w:outlineLvl w:val="2"/>
    </w:pPr>
    <w:rPr>
      <w:rFonts w:ascii="Arial" w:eastAsia="Malgun Gothic" w:hAnsi="Arial" w:cs="Times New Roman"/>
      <w:b/>
      <w:sz w:val="20"/>
      <w:szCs w:val="20"/>
      <w:lang w:val="en-GB" w:eastAsia="en-GB"/>
    </w:rPr>
  </w:style>
  <w:style w:type="paragraph" w:customStyle="1" w:styleId="WOAHL3Para">
    <w:name w:val="WOAH L3 Para"/>
    <w:basedOn w:val="Normal"/>
    <w:qFormat/>
    <w:rsid w:val="00FE513D"/>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FE513D"/>
    <w:pPr>
      <w:spacing w:after="240" w:line="240" w:lineRule="auto"/>
      <w:ind w:left="1701"/>
      <w:jc w:val="both"/>
    </w:pPr>
    <w:rPr>
      <w:rFonts w:ascii="Arial" w:eastAsia="Malgun Gothic" w:hAnsi="Arial" w:cs="Times New Roman"/>
      <w:sz w:val="20"/>
      <w:szCs w:val="20"/>
      <w:lang w:val="en-GB" w:eastAsia="en-GB"/>
    </w:rPr>
  </w:style>
  <w:style w:type="paragraph" w:customStyle="1" w:styleId="WOAHNH4">
    <w:name w:val="WOAH NH4"/>
    <w:basedOn w:val="WOAHL3Para"/>
    <w:next w:val="WOAHL4Para"/>
    <w:qFormat/>
    <w:rsid w:val="00FE513D"/>
    <w:pPr>
      <w:numPr>
        <w:ilvl w:val="3"/>
        <w:numId w:val="14"/>
      </w:numPr>
      <w:outlineLvl w:val="3"/>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211804">
      <w:bodyDiv w:val="1"/>
      <w:marLeft w:val="0"/>
      <w:marRight w:val="0"/>
      <w:marTop w:val="0"/>
      <w:marBottom w:val="0"/>
      <w:divBdr>
        <w:top w:val="none" w:sz="0" w:space="0" w:color="auto"/>
        <w:left w:val="none" w:sz="0" w:space="0" w:color="auto"/>
        <w:bottom w:val="none" w:sz="0" w:space="0" w:color="auto"/>
        <w:right w:val="none" w:sz="0" w:space="0" w:color="auto"/>
      </w:divBdr>
      <w:divsChild>
        <w:div w:id="1217426263">
          <w:marLeft w:val="0"/>
          <w:marRight w:val="0"/>
          <w:marTop w:val="0"/>
          <w:marBottom w:val="0"/>
          <w:divBdr>
            <w:top w:val="none" w:sz="0" w:space="0" w:color="auto"/>
            <w:left w:val="none" w:sz="0" w:space="0" w:color="auto"/>
            <w:bottom w:val="none" w:sz="0" w:space="0" w:color="auto"/>
            <w:right w:val="none" w:sz="0" w:space="0" w:color="auto"/>
          </w:divBdr>
          <w:divsChild>
            <w:div w:id="21200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7067">
      <w:bodyDiv w:val="1"/>
      <w:marLeft w:val="0"/>
      <w:marRight w:val="0"/>
      <w:marTop w:val="0"/>
      <w:marBottom w:val="0"/>
      <w:divBdr>
        <w:top w:val="none" w:sz="0" w:space="0" w:color="auto"/>
        <w:left w:val="none" w:sz="0" w:space="0" w:color="auto"/>
        <w:bottom w:val="none" w:sz="0" w:space="0" w:color="auto"/>
        <w:right w:val="none" w:sz="0" w:space="0" w:color="auto"/>
      </w:divBdr>
    </w:div>
    <w:div w:id="719787783">
      <w:bodyDiv w:val="1"/>
      <w:marLeft w:val="0"/>
      <w:marRight w:val="0"/>
      <w:marTop w:val="0"/>
      <w:marBottom w:val="0"/>
      <w:divBdr>
        <w:top w:val="none" w:sz="0" w:space="0" w:color="auto"/>
        <w:left w:val="none" w:sz="0" w:space="0" w:color="auto"/>
        <w:bottom w:val="none" w:sz="0" w:space="0" w:color="auto"/>
        <w:right w:val="none" w:sz="0" w:space="0" w:color="auto"/>
      </w:divBdr>
    </w:div>
    <w:div w:id="738984828">
      <w:bodyDiv w:val="1"/>
      <w:marLeft w:val="0"/>
      <w:marRight w:val="0"/>
      <w:marTop w:val="0"/>
      <w:marBottom w:val="0"/>
      <w:divBdr>
        <w:top w:val="none" w:sz="0" w:space="0" w:color="auto"/>
        <w:left w:val="none" w:sz="0" w:space="0" w:color="auto"/>
        <w:bottom w:val="none" w:sz="0" w:space="0" w:color="auto"/>
        <w:right w:val="none" w:sz="0" w:space="0" w:color="auto"/>
      </w:divBdr>
    </w:div>
    <w:div w:id="1760250648">
      <w:bodyDiv w:val="1"/>
      <w:marLeft w:val="0"/>
      <w:marRight w:val="0"/>
      <w:marTop w:val="0"/>
      <w:marBottom w:val="0"/>
      <w:divBdr>
        <w:top w:val="none" w:sz="0" w:space="0" w:color="auto"/>
        <w:left w:val="none" w:sz="0" w:space="0" w:color="auto"/>
        <w:bottom w:val="none" w:sz="0" w:space="0" w:color="auto"/>
        <w:right w:val="none" w:sz="0" w:space="0" w:color="auto"/>
      </w:divBdr>
      <w:divsChild>
        <w:div w:id="1043333650">
          <w:marLeft w:val="0"/>
          <w:marRight w:val="0"/>
          <w:marTop w:val="0"/>
          <w:marBottom w:val="0"/>
          <w:divBdr>
            <w:top w:val="none" w:sz="0" w:space="0" w:color="auto"/>
            <w:left w:val="none" w:sz="0" w:space="0" w:color="auto"/>
            <w:bottom w:val="none" w:sz="0" w:space="0" w:color="auto"/>
            <w:right w:val="none" w:sz="0" w:space="0" w:color="auto"/>
          </w:divBdr>
          <w:divsChild>
            <w:div w:id="18397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woah.org/en/what-we-offer/expertise-network/reference-laboratori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ctv.global/filebrowser/download/116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his.woah.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ec1e0d5f6b6be4076d4469dc217f0191">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5f5ba00338d1b926b26e33d1361f519f"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Yes" ma:format="Dropdown" ma:internalName="BriannasReviewComplete">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1221A-D652-4AFA-8B14-C6AABD017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7BBA2-2FB3-4FC7-8F4D-A3E1C274F9A1}">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sharepoint/v3"/>
    <ds:schemaRef ds:uri="http://purl.org/dc/dcmitype/"/>
    <ds:schemaRef ds:uri="0725ab1f-942d-4dac-877f-91695486d0b7"/>
    <ds:schemaRef ds:uri="57e13f91-09d4-4dbe-a141-654782fe49f7"/>
    <ds:schemaRef ds:uri="http://www.w3.org/XML/1998/namespace"/>
  </ds:schemaRefs>
</ds:datastoreItem>
</file>

<file path=customXml/itemProps3.xml><?xml version="1.0" encoding="utf-8"?>
<ds:datastoreItem xmlns:ds="http://schemas.openxmlformats.org/officeDocument/2006/customXml" ds:itemID="{768E6FB2-89F1-49D4-8FC9-B2F4D7258A61}">
  <ds:schemaRefs>
    <ds:schemaRef ds:uri="http://schemas.openxmlformats.org/officeDocument/2006/bibliography"/>
  </ds:schemaRefs>
</ds:datastoreItem>
</file>

<file path=customXml/itemProps4.xml><?xml version="1.0" encoding="utf-8"?>
<ds:datastoreItem xmlns:ds="http://schemas.openxmlformats.org/officeDocument/2006/customXml" ds:itemID="{F71A7C50-12E2-43FC-B2D6-0D8E542F6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5784</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38682</CharactersWithSpaces>
  <SharedDoc>false</SharedDoc>
  <HLinks>
    <vt:vector size="18" baseType="variant">
      <vt:variant>
        <vt:i4>196693</vt:i4>
      </vt:variant>
      <vt:variant>
        <vt:i4>6</vt:i4>
      </vt:variant>
      <vt:variant>
        <vt:i4>0</vt:i4>
      </vt:variant>
      <vt:variant>
        <vt:i4>5</vt:i4>
      </vt:variant>
      <vt:variant>
        <vt:lpwstr>https://www.woah.org/en/what-we-offer/expertise-network/reference-laboratories/</vt:lpwstr>
      </vt:variant>
      <vt:variant>
        <vt:lpwstr>ui-id-3</vt:lpwstr>
      </vt:variant>
      <vt:variant>
        <vt:i4>4063266</vt:i4>
      </vt:variant>
      <vt:variant>
        <vt:i4>3</vt:i4>
      </vt:variant>
      <vt:variant>
        <vt:i4>0</vt:i4>
      </vt:variant>
      <vt:variant>
        <vt:i4>5</vt:i4>
      </vt:variant>
      <vt:variant>
        <vt:lpwstr>https://ictv.global/filebrowser/download/11652</vt:lpwstr>
      </vt:variant>
      <vt:variant>
        <vt:lpwstr/>
      </vt:variant>
      <vt:variant>
        <vt:i4>3997734</vt:i4>
      </vt:variant>
      <vt:variant>
        <vt:i4>0</vt:i4>
      </vt:variant>
      <vt:variant>
        <vt:i4>0</vt:i4>
      </vt:variant>
      <vt:variant>
        <vt:i4>5</vt:i4>
      </vt:variant>
      <vt:variant>
        <vt:lpwstr>https://wahis.woah.org/</vt:lpwstr>
      </vt:variant>
      <vt:variant>
        <vt:lpwstr>/home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57</dc:title>
  <dc:subject/>
  <dc:creator>Sara Linnane</dc:creator>
  <cp:keywords/>
  <cp:lastModifiedBy>Egrie, Paul - MRP-APHIS</cp:lastModifiedBy>
  <cp:revision>12</cp:revision>
  <dcterms:created xsi:type="dcterms:W3CDTF">2024-04-11T20:50:00Z</dcterms:created>
  <dcterms:modified xsi:type="dcterms:W3CDTF">2024-07-19T18:14:00Z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29367800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