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354B" w14:textId="79C01699" w:rsidR="00011437" w:rsidRPr="0072109F" w:rsidRDefault="00011437" w:rsidP="00D54348">
      <w:pPr>
        <w:keepNext/>
        <w:keepLines/>
        <w:spacing w:before="240" w:after="480" w:line="240" w:lineRule="auto"/>
        <w:jc w:val="center"/>
        <w:outlineLvl w:val="0"/>
        <w:rPr>
          <w:rFonts w:eastAsia="Yu Gothic Light" w:cstheme="minorHAnsi"/>
          <w:b/>
          <w:bCs/>
          <w:iCs/>
          <w:color w:val="FF0000"/>
          <w:lang w:val="en-GB"/>
        </w:rPr>
      </w:pPr>
      <w:r w:rsidRPr="0072109F">
        <w:rPr>
          <w:rFonts w:eastAsia="Yu Gothic Light" w:cstheme="minorHAnsi"/>
          <w:b/>
          <w:bCs/>
          <w:iCs/>
          <w:color w:val="FF0000"/>
          <w:lang w:val="en-GB"/>
        </w:rPr>
        <w:t>USA COMMENTS IN RED FONT</w:t>
      </w:r>
    </w:p>
    <w:p w14:paraId="36D7E695" w14:textId="2E43F0EB" w:rsidR="00D54348" w:rsidRPr="00D54348" w:rsidRDefault="00D54348" w:rsidP="00D54348">
      <w:pPr>
        <w:keepNext/>
        <w:keepLines/>
        <w:spacing w:before="240" w:after="480" w:line="240" w:lineRule="auto"/>
        <w:jc w:val="center"/>
        <w:outlineLvl w:val="0"/>
        <w:rPr>
          <w:rFonts w:ascii="Arial" w:eastAsia="Yu Gothic Light" w:hAnsi="Arial" w:cs="Arial"/>
          <w:b/>
          <w:bCs/>
          <w:iCs/>
          <w:sz w:val="18"/>
          <w:szCs w:val="18"/>
          <w:lang w:val="en-GB"/>
        </w:rPr>
      </w:pPr>
      <w:r w:rsidRPr="00D54348">
        <w:rPr>
          <w:rFonts w:ascii="Arial" w:eastAsia="Yu Gothic Light" w:hAnsi="Arial" w:cs="Arial"/>
          <w:b/>
          <w:bCs/>
          <w:iCs/>
          <w:sz w:val="18"/>
          <w:szCs w:val="18"/>
          <w:lang w:val="en-GB"/>
        </w:rPr>
        <w:t>Annex 37. Item 11.1.4. – Chapter 2.2.9. Infection with yellow head virus genotype 1</w:t>
      </w:r>
    </w:p>
    <w:p w14:paraId="13B5AC03" w14:textId="77777777" w:rsidR="00D54348" w:rsidRPr="00D54348" w:rsidRDefault="00D54348" w:rsidP="00D54348">
      <w:pPr>
        <w:tabs>
          <w:tab w:val="left" w:pos="-720"/>
        </w:tabs>
        <w:spacing w:after="240" w:line="240" w:lineRule="auto"/>
        <w:jc w:val="center"/>
        <w:rPr>
          <w:rFonts w:ascii="Söhne Kräftig" w:eastAsia="Times New Roman" w:hAnsi="Söhne Kräftig" w:cs="Times New Roman"/>
          <w:caps/>
          <w:spacing w:val="60"/>
          <w:sz w:val="24"/>
          <w:szCs w:val="20"/>
          <w:lang w:val="en-GB" w:eastAsia="fr-FR"/>
        </w:rPr>
      </w:pPr>
      <w:r w:rsidRPr="00D54348">
        <w:rPr>
          <w:rFonts w:ascii="Söhne Kräftig" w:eastAsia="Times New Roman" w:hAnsi="Söhne Kräftig" w:cs="Times New Roman"/>
          <w:caps/>
          <w:spacing w:val="60"/>
          <w:sz w:val="24"/>
          <w:szCs w:val="20"/>
          <w:lang w:val="en-GB" w:eastAsia="fr-FR"/>
        </w:rPr>
        <w:t>Chapter 2.2.9</w:t>
      </w:r>
    </w:p>
    <w:p w14:paraId="3B94A650" w14:textId="77777777" w:rsidR="00D54348" w:rsidRPr="00D54348" w:rsidRDefault="00D54348" w:rsidP="00D54348">
      <w:pPr>
        <w:tabs>
          <w:tab w:val="left" w:pos="-720"/>
        </w:tabs>
        <w:spacing w:after="480" w:line="240" w:lineRule="auto"/>
        <w:jc w:val="center"/>
        <w:rPr>
          <w:rFonts w:ascii="Söhne Halbfett" w:eastAsia="Times New Roman" w:hAnsi="Söhne Halbfett" w:cs="Times New Roman"/>
          <w:caps/>
          <w:spacing w:val="40"/>
          <w:sz w:val="32"/>
          <w:szCs w:val="20"/>
          <w:lang w:val="en-GB" w:eastAsia="fr-FR"/>
        </w:rPr>
      </w:pPr>
      <w:r w:rsidRPr="00D54348">
        <w:rPr>
          <w:rFonts w:ascii="Söhne Halbfett" w:eastAsia="Times New Roman" w:hAnsi="Söhne Halbfett" w:cs="Times New Roman"/>
          <w:caps/>
          <w:spacing w:val="40"/>
          <w:sz w:val="32"/>
          <w:szCs w:val="20"/>
          <w:lang w:val="en-GB" w:eastAsia="fr-FR"/>
        </w:rPr>
        <w:t xml:space="preserve">infection with </w:t>
      </w:r>
      <w:r w:rsidRPr="00D54348">
        <w:rPr>
          <w:rFonts w:ascii="Söhne Halbfett" w:eastAsia="Times New Roman" w:hAnsi="Söhne Halbfett" w:cs="Times New Roman"/>
          <w:caps/>
          <w:spacing w:val="40"/>
          <w:sz w:val="32"/>
          <w:szCs w:val="20"/>
          <w:lang w:val="en-GB" w:eastAsia="fr-FR"/>
        </w:rPr>
        <w:br/>
      </w:r>
      <w:r w:rsidRPr="00D54348">
        <w:rPr>
          <w:rFonts w:ascii="Söhne Halbfett" w:eastAsia="Times New Roman" w:hAnsi="Söhne Halbfett" w:cs="Times New Roman"/>
          <w:caps/>
          <w:spacing w:val="40"/>
          <w:sz w:val="32"/>
          <w:szCs w:val="32"/>
          <w:lang w:val="en-IE" w:eastAsia="fr-FR"/>
        </w:rPr>
        <w:t>yellow head virus GENOTYPE 1</w:t>
      </w:r>
    </w:p>
    <w:p w14:paraId="50BD1FE1"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GB" w:eastAsia="fr-FR"/>
        </w:rPr>
      </w:pPr>
      <w:r w:rsidRPr="00D54348">
        <w:rPr>
          <w:rFonts w:ascii="Söhne Halbfett" w:eastAsia="MS Mincho" w:hAnsi="Söhne Halbfett" w:cs="Times New Roman"/>
          <w:szCs w:val="20"/>
          <w:lang w:val="en-GB" w:eastAsia="fr-FR"/>
        </w:rPr>
        <w:t>1.</w:t>
      </w:r>
      <w:r w:rsidRPr="00D54348">
        <w:rPr>
          <w:rFonts w:ascii="Söhne Halbfett" w:eastAsia="MS Mincho" w:hAnsi="Söhne Halbfett" w:cs="Times New Roman"/>
          <w:szCs w:val="20"/>
          <w:lang w:val="en-GB" w:eastAsia="fr-FR"/>
        </w:rPr>
        <w:tab/>
        <w:t>Scope</w:t>
      </w:r>
    </w:p>
    <w:p w14:paraId="027CEC42"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z w:val="18"/>
          <w:lang w:val="en-IE" w:bidi="en-US"/>
        </w:rPr>
        <w:t xml:space="preserve">Infection with yellow head virus </w:t>
      </w:r>
      <w:r w:rsidRPr="00D54348">
        <w:rPr>
          <w:rFonts w:ascii="Söhne" w:eastAsia="Times New Roman" w:hAnsi="Söhne" w:cs="Arial"/>
          <w:sz w:val="18"/>
          <w:szCs w:val="18"/>
          <w:lang w:val="en-IE" w:bidi="en-US"/>
        </w:rPr>
        <w:t>genotype 1</w:t>
      </w:r>
      <w:r w:rsidRPr="00D54348">
        <w:rPr>
          <w:rFonts w:ascii="Söhne" w:eastAsia="Times New Roman" w:hAnsi="Söhne" w:cs="Times New Roman"/>
          <w:sz w:val="18"/>
          <w:lang w:val="en-IE" w:bidi="en-US"/>
        </w:rPr>
        <w:t xml:space="preserve"> means infection with the pathogenic agent yellow head virus </w:t>
      </w:r>
      <w:r w:rsidRPr="00D54348">
        <w:rPr>
          <w:rFonts w:ascii="Söhne" w:eastAsia="Times New Roman" w:hAnsi="Söhne" w:cs="Arial"/>
          <w:sz w:val="18"/>
          <w:szCs w:val="18"/>
          <w:lang w:val="en-IE" w:bidi="en-US"/>
        </w:rPr>
        <w:t xml:space="preserve">genotype 1 </w:t>
      </w:r>
      <w:r w:rsidRPr="00D54348">
        <w:rPr>
          <w:rFonts w:ascii="Söhne" w:eastAsia="Times New Roman" w:hAnsi="Söhne" w:cs="Times New Roman"/>
          <w:sz w:val="18"/>
          <w:lang w:val="en-IE" w:bidi="en-US"/>
        </w:rPr>
        <w:t xml:space="preserve">(YHV1) of the Genus </w:t>
      </w:r>
      <w:proofErr w:type="spellStart"/>
      <w:r w:rsidRPr="00D54348">
        <w:rPr>
          <w:rFonts w:ascii="Söhne" w:eastAsia="Times New Roman" w:hAnsi="Söhne" w:cs="Times New Roman"/>
          <w:i/>
          <w:sz w:val="18"/>
          <w:lang w:val="en-IE" w:bidi="en-US"/>
        </w:rPr>
        <w:t>Okavirus</w:t>
      </w:r>
      <w:proofErr w:type="spellEnd"/>
      <w:r w:rsidRPr="00D54348">
        <w:rPr>
          <w:rFonts w:ascii="Söhne" w:eastAsia="Times New Roman" w:hAnsi="Söhne" w:cs="Times New Roman"/>
          <w:sz w:val="18"/>
          <w:lang w:val="en-IE" w:bidi="en-US"/>
        </w:rPr>
        <w:t xml:space="preserve"> and Family </w:t>
      </w:r>
      <w:proofErr w:type="spellStart"/>
      <w:r w:rsidRPr="00D54348">
        <w:rPr>
          <w:rFonts w:ascii="Söhne" w:eastAsia="Times New Roman" w:hAnsi="Söhne" w:cs="Times New Roman"/>
          <w:i/>
          <w:sz w:val="18"/>
          <w:lang w:val="en-IE" w:bidi="en-US"/>
        </w:rPr>
        <w:t>Roniviridae</w:t>
      </w:r>
      <w:proofErr w:type="spellEnd"/>
      <w:r w:rsidRPr="00D54348">
        <w:rPr>
          <w:rFonts w:ascii="Söhne" w:eastAsia="Times New Roman" w:hAnsi="Söhne" w:cs="Times New Roman"/>
          <w:sz w:val="18"/>
          <w:lang w:val="en-IE" w:bidi="en-US"/>
        </w:rPr>
        <w:t>.</w:t>
      </w:r>
    </w:p>
    <w:p w14:paraId="0D805A93"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GB" w:eastAsia="fr-FR"/>
        </w:rPr>
      </w:pPr>
      <w:r w:rsidRPr="00D54348">
        <w:rPr>
          <w:rFonts w:ascii="Söhne Halbfett" w:eastAsia="MS Mincho" w:hAnsi="Söhne Halbfett" w:cs="Times New Roman"/>
          <w:szCs w:val="20"/>
          <w:lang w:val="en-GB" w:eastAsia="fr-FR"/>
        </w:rPr>
        <w:t>2.</w:t>
      </w:r>
      <w:r w:rsidRPr="00D54348">
        <w:rPr>
          <w:rFonts w:ascii="Söhne Halbfett" w:eastAsia="MS Mincho" w:hAnsi="Söhne Halbfett" w:cs="Times New Roman"/>
          <w:szCs w:val="20"/>
          <w:lang w:val="en-GB" w:eastAsia="fr-FR"/>
        </w:rPr>
        <w:tab/>
        <w:t>Disease information</w:t>
      </w:r>
    </w:p>
    <w:p w14:paraId="101F6E88" w14:textId="77777777" w:rsidR="00D54348" w:rsidRPr="00D54348" w:rsidRDefault="00D54348" w:rsidP="00D54348">
      <w:pPr>
        <w:tabs>
          <w:tab w:val="left" w:pos="1418"/>
        </w:tabs>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2.1.</w:t>
      </w:r>
      <w:r w:rsidRPr="00D54348">
        <w:rPr>
          <w:rFonts w:ascii="Söhne Kräftig" w:eastAsia="MS Mincho" w:hAnsi="Söhne Kräftig" w:cs="Times New Roman"/>
          <w:sz w:val="21"/>
          <w:szCs w:val="20"/>
          <w:lang w:val="da-DK" w:eastAsia="da-DK"/>
        </w:rPr>
        <w:tab/>
        <w:t>Agent factors</w:t>
      </w:r>
    </w:p>
    <w:p w14:paraId="20E01992"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2.1.1.</w:t>
      </w:r>
      <w:r w:rsidRPr="00D54348">
        <w:rPr>
          <w:rFonts w:ascii="Söhne Kräftig" w:eastAsia="Times New Roman" w:hAnsi="Söhne Kräftig" w:cs="Times New Roman"/>
          <w:bCs/>
          <w:sz w:val="20"/>
          <w:lang w:val="en-IE" w:eastAsia="fr-FR"/>
        </w:rPr>
        <w:tab/>
        <w:t>Aetiological agent</w:t>
      </w:r>
    </w:p>
    <w:p w14:paraId="5041B86D"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Yellow head virus genotype 1 (YHV1; species </w:t>
      </w:r>
      <w:proofErr w:type="gramStart"/>
      <w:r w:rsidRPr="00D54348">
        <w:rPr>
          <w:rFonts w:ascii="Söhne" w:eastAsia="Times New Roman" w:hAnsi="Söhne" w:cs="Times New Roman"/>
          <w:bCs/>
          <w:i/>
          <w:iCs/>
          <w:sz w:val="18"/>
          <w:lang w:val="en-IE"/>
        </w:rPr>
        <w:t>Yellow</w:t>
      </w:r>
      <w:proofErr w:type="gramEnd"/>
      <w:r w:rsidRPr="00D54348">
        <w:rPr>
          <w:rFonts w:ascii="Söhne" w:eastAsia="Times New Roman" w:hAnsi="Söhne" w:cs="Times New Roman"/>
          <w:bCs/>
          <w:i/>
          <w:iCs/>
          <w:sz w:val="18"/>
          <w:lang w:val="en-IE"/>
        </w:rPr>
        <w:t xml:space="preserve"> head virus</w:t>
      </w:r>
      <w:r w:rsidRPr="00D54348">
        <w:rPr>
          <w:rFonts w:ascii="Söhne" w:eastAsia="Times New Roman" w:hAnsi="Söhne" w:cs="Times New Roman"/>
          <w:bCs/>
          <w:sz w:val="18"/>
          <w:lang w:val="en-IE"/>
        </w:rPr>
        <w:t xml:space="preserve">) is one of eight known genotypes in the yellow head complex of viruses and is the only known genotype that causes yellow head disease. YHV1 forms enveloped, rod-shaped particles 40–50 nm </w:t>
      </w:r>
      <w:r w:rsidRPr="00D54348">
        <w:rPr>
          <w:rFonts w:ascii="Söhne" w:eastAsia="Times New Roman" w:hAnsi="Söhne" w:cs="Arial"/>
          <w:bCs/>
          <w:sz w:val="18"/>
          <w:lang w:val="en-IE"/>
        </w:rPr>
        <w:t>×</w:t>
      </w:r>
      <w:r w:rsidRPr="00D54348">
        <w:rPr>
          <w:rFonts w:ascii="Söhne" w:eastAsia="Times New Roman" w:hAnsi="Söhne" w:cs="Times New Roman"/>
          <w:bCs/>
          <w:sz w:val="18"/>
          <w:lang w:val="en-IE"/>
        </w:rPr>
        <w:t xml:space="preserve"> 150–180 nm</w:t>
      </w:r>
      <w:r w:rsidRPr="00D54348">
        <w:rPr>
          <w:rFonts w:ascii="Söhne" w:eastAsia="Times New Roman" w:hAnsi="Söhne" w:cs="Arial"/>
          <w:bCs/>
          <w:sz w:val="18"/>
          <w:szCs w:val="18"/>
          <w:lang w:val="en-IE" w:eastAsia="en-AU"/>
        </w:rPr>
        <w:t xml:space="preserve"> (</w:t>
      </w:r>
      <w:proofErr w:type="spellStart"/>
      <w:r w:rsidRPr="00D54348">
        <w:rPr>
          <w:rFonts w:ascii="Söhne" w:eastAsia="Times New Roman" w:hAnsi="Söhne" w:cs="Arial"/>
          <w:bCs/>
          <w:sz w:val="18"/>
          <w:szCs w:val="18"/>
          <w:lang w:val="en-IE" w:eastAsia="en-AU"/>
        </w:rPr>
        <w:t>Chantanachookin</w:t>
      </w:r>
      <w:proofErr w:type="spellEnd"/>
      <w:r w:rsidRPr="00D54348">
        <w:rPr>
          <w:rFonts w:ascii="Söhne" w:eastAsia="Times New Roman" w:hAnsi="Söhne" w:cs="Arial"/>
          <w:bCs/>
          <w:sz w:val="18"/>
          <w:szCs w:val="18"/>
          <w:lang w:val="en-IE" w:eastAsia="en-AU"/>
        </w:rPr>
        <w:t xml:space="preserve"> </w:t>
      </w:r>
      <w:r w:rsidRPr="00D54348">
        <w:rPr>
          <w:rFonts w:ascii="Söhne" w:eastAsia="Times New Roman" w:hAnsi="Söhne" w:cs="Arial"/>
          <w:bCs/>
          <w:i/>
          <w:sz w:val="18"/>
          <w:szCs w:val="18"/>
          <w:lang w:val="en-IE" w:eastAsia="en-AU"/>
        </w:rPr>
        <w:t>et al.,</w:t>
      </w:r>
      <w:r w:rsidRPr="00D54348">
        <w:rPr>
          <w:rFonts w:ascii="Söhne" w:eastAsia="Times New Roman" w:hAnsi="Söhne" w:cs="Arial"/>
          <w:bCs/>
          <w:sz w:val="18"/>
          <w:szCs w:val="18"/>
          <w:lang w:val="en-IE" w:eastAsia="en-AU"/>
        </w:rPr>
        <w:t xml:space="preserve"> 1993;</w:t>
      </w:r>
      <w:r w:rsidRPr="00D54348">
        <w:rPr>
          <w:rFonts w:ascii="Söhne" w:eastAsia="Times New Roman" w:hAnsi="Söhne" w:cs="Times New Roman"/>
          <w:bCs/>
          <w:sz w:val="18"/>
          <w:lang w:val="en-IE"/>
        </w:rPr>
        <w:t xml:space="preserve"> </w:t>
      </w:r>
      <w:proofErr w:type="spellStart"/>
      <w:r w:rsidRPr="00D54348">
        <w:rPr>
          <w:rFonts w:ascii="Söhne" w:eastAsia="Times New Roman" w:hAnsi="Söhne" w:cs="Times New Roman"/>
          <w:bCs/>
          <w:sz w:val="18"/>
          <w:lang w:val="en-IE"/>
        </w:rPr>
        <w:t>Wongteerasupaya</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1995). Envelopes are studded with prominent peplomers projecting approximately 11 nm from the surface. Nucleocapsids appear as rods (diameter 20–30 nm) and possess a helical symmetry with a periodicity of 5–7 nm. Virions comprise three structural proteins (nucleoprotein p20 and envelope glycoproteins gp64 and gp116) and a ~26 kb positive-sense single-stranded RNA genome. The nucleotide sequence of the ORF1b region of the viral genome has been used to determine the phylogenetic relationships of YHV1 and other yellow head virus genotypes (Dong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2017; Mohr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2015;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2008a). </w:t>
      </w:r>
    </w:p>
    <w:p w14:paraId="044D04E5"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YHV1, yellow head virus genotype 2 (YHV2; species </w:t>
      </w:r>
      <w:r w:rsidRPr="00D54348">
        <w:rPr>
          <w:rFonts w:ascii="Söhne" w:eastAsia="Times New Roman" w:hAnsi="Söhne" w:cs="Times New Roman"/>
          <w:bCs/>
          <w:i/>
          <w:iCs/>
          <w:sz w:val="18"/>
          <w:lang w:val="en-IE"/>
        </w:rPr>
        <w:t>Gill-associated virus</w:t>
      </w:r>
      <w:r w:rsidRPr="00D54348">
        <w:rPr>
          <w:rFonts w:ascii="Söhne" w:eastAsia="Times New Roman" w:hAnsi="Söhne" w:cs="Times New Roman"/>
          <w:bCs/>
          <w:sz w:val="18"/>
          <w:lang w:val="en-IE"/>
        </w:rPr>
        <w:t xml:space="preserve">) and yellow head virus genotype 8 (YHV8; species </w:t>
      </w:r>
      <w:proofErr w:type="spellStart"/>
      <w:r w:rsidRPr="00D54348">
        <w:rPr>
          <w:rFonts w:ascii="Söhne" w:eastAsia="Times New Roman" w:hAnsi="Söhne" w:cs="Times New Roman"/>
          <w:bCs/>
          <w:i/>
          <w:iCs/>
          <w:sz w:val="18"/>
          <w:lang w:val="en-IE"/>
        </w:rPr>
        <w:t>Okavirus</w:t>
      </w:r>
      <w:proofErr w:type="spellEnd"/>
      <w:r w:rsidRPr="00D54348">
        <w:rPr>
          <w:rFonts w:ascii="Söhne" w:eastAsia="Times New Roman" w:hAnsi="Söhne" w:cs="Times New Roman"/>
          <w:bCs/>
          <w:i/>
          <w:iCs/>
          <w:sz w:val="18"/>
          <w:lang w:val="en-IE"/>
        </w:rPr>
        <w:t xml:space="preserve"> 1</w:t>
      </w:r>
      <w:r w:rsidRPr="00D54348">
        <w:rPr>
          <w:rFonts w:ascii="Söhne" w:eastAsia="Times New Roman" w:hAnsi="Söhne" w:cs="Times New Roman"/>
          <w:bCs/>
          <w:sz w:val="18"/>
          <w:lang w:val="en-IE"/>
        </w:rPr>
        <w:t xml:space="preserve">) have been formally classified by the International Committee on Taxonomy of Viruses (Walker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2021). Four other genotypes in the complex (YHV3–YHV6) occur commonly in healthy </w:t>
      </w:r>
      <w:r w:rsidRPr="00D54348">
        <w:rPr>
          <w:rFonts w:ascii="Söhne" w:eastAsia="Times New Roman" w:hAnsi="Söhne" w:cs="Times New Roman"/>
          <w:bCs/>
          <w:i/>
          <w:sz w:val="18"/>
          <w:lang w:val="en-IE"/>
        </w:rPr>
        <w:t>Penaeus monodon</w:t>
      </w:r>
      <w:r w:rsidRPr="00D54348">
        <w:rPr>
          <w:rFonts w:ascii="Söhne" w:eastAsia="Times New Roman" w:hAnsi="Söhne" w:cs="Times New Roman"/>
          <w:bCs/>
          <w:sz w:val="18"/>
          <w:lang w:val="en-IE"/>
        </w:rPr>
        <w:t xml:space="preserve"> in East Africa, Asia and Australia and are rarely or never associated with disease (Walker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2001;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2008a). Of the remaining two yellow head virus genotypes, YHV7 was detected in diseased </w:t>
      </w:r>
      <w:r w:rsidRPr="00D54348">
        <w:rPr>
          <w:rFonts w:ascii="Söhne" w:eastAsia="Times New Roman" w:hAnsi="Söhne" w:cs="Times New Roman"/>
          <w:bCs/>
          <w:i/>
          <w:sz w:val="18"/>
          <w:lang w:val="en-IE"/>
        </w:rPr>
        <w:t>P. monodon</w:t>
      </w:r>
      <w:r w:rsidRPr="00D54348">
        <w:rPr>
          <w:rFonts w:ascii="Söhne" w:eastAsia="Times New Roman" w:hAnsi="Söhne" w:cs="Times New Roman"/>
          <w:bCs/>
          <w:sz w:val="18"/>
          <w:lang w:val="en-IE"/>
        </w:rPr>
        <w:t xml:space="preserve"> in Australia (Mohr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2015) and YHV8 was detected in </w:t>
      </w:r>
      <w:r w:rsidRPr="00D54348">
        <w:rPr>
          <w:rFonts w:ascii="Söhne" w:eastAsia="Times New Roman" w:hAnsi="Söhne" w:cs="Times New Roman"/>
          <w:bCs/>
          <w:i/>
          <w:sz w:val="18"/>
          <w:lang w:val="en-IE"/>
        </w:rPr>
        <w:t>P.</w:t>
      </w:r>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chinensis</w:t>
      </w:r>
      <w:r w:rsidRPr="00D54348">
        <w:rPr>
          <w:rFonts w:ascii="Söhne" w:eastAsia="Times New Roman" w:hAnsi="Söhne" w:cs="Times New Roman"/>
          <w:bCs/>
          <w:sz w:val="18"/>
          <w:lang w:val="en-IE"/>
        </w:rPr>
        <w:t xml:space="preserve"> suspected of suffering from acute hepatopancreatic necrosis disease (Liu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2014). There is evidence of genetic recombination between genotypes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2009).</w:t>
      </w:r>
    </w:p>
    <w:p w14:paraId="19C169C2"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2.1.2.</w:t>
      </w:r>
      <w:r w:rsidRPr="00D54348">
        <w:rPr>
          <w:rFonts w:ascii="Söhne Kräftig" w:eastAsia="Times New Roman" w:hAnsi="Söhne Kräftig" w:cs="Times New Roman"/>
          <w:bCs/>
          <w:sz w:val="20"/>
          <w:lang w:val="en-IE" w:eastAsia="fr-FR"/>
        </w:rPr>
        <w:tab/>
        <w:t>Survival and stability in processed or stored samples</w:t>
      </w:r>
    </w:p>
    <w:p w14:paraId="2C030388" w14:textId="77777777" w:rsidR="00D54348" w:rsidRPr="00D54348" w:rsidRDefault="00D54348" w:rsidP="00D54348">
      <w:pPr>
        <w:spacing w:after="240" w:line="240" w:lineRule="auto"/>
        <w:ind w:left="851"/>
        <w:jc w:val="both"/>
        <w:rPr>
          <w:rFonts w:ascii="Söhne" w:eastAsia="Times New Roman" w:hAnsi="Söhne" w:cs="Arial"/>
          <w:bCs/>
          <w:strike/>
          <w:sz w:val="18"/>
          <w:lang w:val="en-IE"/>
        </w:rPr>
      </w:pPr>
      <w:r w:rsidRPr="00D54348">
        <w:rPr>
          <w:rFonts w:ascii="Söhne" w:eastAsia="Times New Roman" w:hAnsi="Söhne" w:cs="Times New Roman"/>
          <w:bCs/>
          <w:sz w:val="18"/>
          <w:lang w:val="en-IE"/>
        </w:rPr>
        <w:t xml:space="preserve">YHV1, identified by either transmission electron microscopy (TEM) (Nunan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1998), or molecular methods (Durand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2000; McColl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2004), has been detected in frozen commodity prawns with infectivity demonstrated by bioassay.</w:t>
      </w:r>
    </w:p>
    <w:p w14:paraId="0AAB39E6"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2.1.3.</w:t>
      </w:r>
      <w:r w:rsidRPr="00D54348">
        <w:rPr>
          <w:rFonts w:ascii="Söhne Kräftig" w:eastAsia="Times New Roman" w:hAnsi="Söhne Kräftig" w:cs="Times New Roman"/>
          <w:bCs/>
          <w:sz w:val="20"/>
          <w:lang w:val="en-IE" w:eastAsia="fr-FR"/>
        </w:rPr>
        <w:tab/>
        <w:t xml:space="preserve">Survival and stability outside the host </w:t>
      </w:r>
    </w:p>
    <w:p w14:paraId="65D8D696"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YHV1 remains viable in aerated seawater for up to 72 hours (Flegel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1995b).</w:t>
      </w:r>
    </w:p>
    <w:p w14:paraId="4AAD34DF" w14:textId="77777777" w:rsidR="00D54348" w:rsidRPr="00D54348" w:rsidRDefault="00D54348" w:rsidP="00D54348">
      <w:pPr>
        <w:spacing w:after="240" w:line="240" w:lineRule="auto"/>
        <w:ind w:left="851"/>
        <w:jc w:val="both"/>
        <w:rPr>
          <w:rFonts w:ascii="Söhne" w:eastAsia="Times New Roman" w:hAnsi="Söhne" w:cs="Arial"/>
          <w:bCs/>
          <w:sz w:val="18"/>
          <w:lang w:val="en-IE"/>
        </w:rPr>
      </w:pPr>
      <w:r w:rsidRPr="00D54348">
        <w:rPr>
          <w:rFonts w:ascii="Söhne" w:eastAsia="Times New Roman" w:hAnsi="Söhne" w:cs="Arial"/>
          <w:bCs/>
          <w:sz w:val="18"/>
          <w:lang w:val="en-IE"/>
        </w:rPr>
        <w:t>For inactivation methods, see Section 2.4.5.</w:t>
      </w:r>
    </w:p>
    <w:p w14:paraId="71D23CEE"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2.2.</w:t>
      </w:r>
      <w:r w:rsidRPr="00D54348">
        <w:rPr>
          <w:rFonts w:ascii="Söhne Kräftig" w:eastAsia="MS Mincho" w:hAnsi="Söhne Kräftig" w:cs="Times New Roman"/>
          <w:sz w:val="21"/>
          <w:szCs w:val="20"/>
          <w:lang w:val="da-DK" w:eastAsia="da-DK"/>
        </w:rPr>
        <w:tab/>
        <w:t>Host factors</w:t>
      </w:r>
    </w:p>
    <w:p w14:paraId="29786236"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lastRenderedPageBreak/>
        <w:t>2.2.1.</w:t>
      </w:r>
      <w:r w:rsidRPr="00D54348">
        <w:rPr>
          <w:rFonts w:ascii="Söhne Kräftig" w:eastAsia="Times New Roman" w:hAnsi="Söhne Kräftig" w:cs="Times New Roman"/>
          <w:bCs/>
          <w:sz w:val="20"/>
          <w:lang w:val="en-IE" w:eastAsia="fr-FR"/>
        </w:rPr>
        <w:tab/>
        <w:t xml:space="preserve">Susceptible host species </w:t>
      </w:r>
    </w:p>
    <w:p w14:paraId="0A5C6CE4" w14:textId="77777777" w:rsidR="00D54348" w:rsidRPr="00D54348" w:rsidRDefault="00D54348" w:rsidP="00D54348">
      <w:pPr>
        <w:spacing w:after="240" w:line="240" w:lineRule="auto"/>
        <w:ind w:left="851"/>
        <w:jc w:val="both"/>
        <w:rPr>
          <w:rFonts w:ascii="Söhne" w:eastAsia="Times New Roman" w:hAnsi="Söhne" w:cs="Arial"/>
          <w:bCs/>
          <w:sz w:val="18"/>
          <w:lang w:val="en-IE"/>
        </w:rPr>
      </w:pPr>
      <w:r w:rsidRPr="00D54348">
        <w:rPr>
          <w:rFonts w:ascii="Söhne" w:eastAsia="Times New Roman" w:hAnsi="Söhne" w:cs="Arial"/>
          <w:bCs/>
          <w:sz w:val="18"/>
          <w:lang w:val="en-IE"/>
        </w:rPr>
        <w:t xml:space="preserve">Species that fulfil the criteria for listing as susceptible to infection with YHV1 according to Chapter 1.5 of the </w:t>
      </w:r>
      <w:r w:rsidRPr="00D54348">
        <w:rPr>
          <w:rFonts w:ascii="Söhne" w:eastAsia="Times New Roman" w:hAnsi="Söhne" w:cs="Arial"/>
          <w:bCs/>
          <w:i/>
          <w:iCs/>
          <w:sz w:val="18"/>
          <w:lang w:val="en-IE"/>
        </w:rPr>
        <w:t>Aquatic Animal Health Code</w:t>
      </w:r>
      <w:r w:rsidRPr="00D54348">
        <w:rPr>
          <w:rFonts w:ascii="Söhne" w:eastAsia="Times New Roman" w:hAnsi="Söhne" w:cs="Arial"/>
          <w:bCs/>
          <w:sz w:val="18"/>
          <w:lang w:val="en-IE"/>
        </w:rPr>
        <w:t xml:space="preserve"> (</w:t>
      </w:r>
      <w:r w:rsidRPr="00D54348">
        <w:rPr>
          <w:rFonts w:ascii="Söhne" w:eastAsia="Times New Roman" w:hAnsi="Söhne" w:cs="Arial"/>
          <w:bCs/>
          <w:i/>
          <w:iCs/>
          <w:sz w:val="18"/>
          <w:lang w:val="en-IE"/>
        </w:rPr>
        <w:t>Aquatic Code</w:t>
      </w:r>
      <w:r w:rsidRPr="00D54348">
        <w:rPr>
          <w:rFonts w:ascii="Söhne" w:eastAsia="Times New Roman" w:hAnsi="Söhne" w:cs="Arial"/>
          <w:bCs/>
          <w:sz w:val="18"/>
          <w:lang w:val="en-IE"/>
        </w:rPr>
        <w:t>) are: blue shrimp (</w:t>
      </w:r>
      <w:r w:rsidRPr="00D54348">
        <w:rPr>
          <w:rFonts w:ascii="Söhne" w:eastAsia="Times New Roman" w:hAnsi="Söhne" w:cs="Arial"/>
          <w:bCs/>
          <w:i/>
          <w:iCs/>
          <w:sz w:val="18"/>
          <w:lang w:val="en-IE"/>
        </w:rPr>
        <w:t xml:space="preserve">Penaeus </w:t>
      </w:r>
      <w:proofErr w:type="spellStart"/>
      <w:r w:rsidRPr="00D54348">
        <w:rPr>
          <w:rFonts w:ascii="Söhne" w:eastAsia="Times New Roman" w:hAnsi="Söhne" w:cs="Arial"/>
          <w:bCs/>
          <w:i/>
          <w:iCs/>
          <w:sz w:val="18"/>
          <w:lang w:val="en-IE"/>
        </w:rPr>
        <w:t>stylirostris</w:t>
      </w:r>
      <w:proofErr w:type="spellEnd"/>
      <w:r w:rsidRPr="00D54348">
        <w:rPr>
          <w:rFonts w:ascii="Söhne" w:eastAsia="Times New Roman" w:hAnsi="Söhne" w:cs="Arial"/>
          <w:bCs/>
          <w:sz w:val="18"/>
          <w:lang w:val="en-IE"/>
        </w:rPr>
        <w:t>), dagger blade grass shrimp (</w:t>
      </w:r>
      <w:proofErr w:type="spellStart"/>
      <w:r w:rsidRPr="00D54348">
        <w:rPr>
          <w:rFonts w:ascii="Söhne" w:eastAsia="Times New Roman" w:hAnsi="Söhne" w:cs="Arial"/>
          <w:bCs/>
          <w:i/>
          <w:iCs/>
          <w:sz w:val="18"/>
          <w:lang w:val="en-IE"/>
        </w:rPr>
        <w:t>Palaemonetes</w:t>
      </w:r>
      <w:proofErr w:type="spellEnd"/>
      <w:r w:rsidRPr="00D54348">
        <w:rPr>
          <w:rFonts w:ascii="Söhne" w:eastAsia="Times New Roman" w:hAnsi="Söhne" w:cs="Arial"/>
          <w:bCs/>
          <w:i/>
          <w:iCs/>
          <w:sz w:val="18"/>
          <w:lang w:val="en-IE"/>
        </w:rPr>
        <w:t xml:space="preserve"> pugio</w:t>
      </w:r>
      <w:r w:rsidRPr="00D54348">
        <w:rPr>
          <w:rFonts w:ascii="Söhne" w:eastAsia="Times New Roman" w:hAnsi="Söhne" w:cs="Arial"/>
          <w:bCs/>
          <w:sz w:val="18"/>
          <w:lang w:val="en-IE"/>
        </w:rPr>
        <w:t>), giant tiger prawn (</w:t>
      </w:r>
      <w:r w:rsidRPr="00D54348">
        <w:rPr>
          <w:rFonts w:ascii="Söhne" w:eastAsia="Times New Roman" w:hAnsi="Söhne" w:cs="Arial"/>
          <w:bCs/>
          <w:i/>
          <w:iCs/>
          <w:sz w:val="18"/>
          <w:lang w:val="en-IE"/>
        </w:rPr>
        <w:t>Penaeus monodon</w:t>
      </w:r>
      <w:r w:rsidRPr="00D54348">
        <w:rPr>
          <w:rFonts w:ascii="Söhne" w:eastAsia="Times New Roman" w:hAnsi="Söhne" w:cs="Arial"/>
          <w:bCs/>
          <w:sz w:val="18"/>
          <w:lang w:val="en-IE"/>
        </w:rPr>
        <w:t xml:space="preserve">), </w:t>
      </w:r>
      <w:proofErr w:type="spellStart"/>
      <w:r w:rsidRPr="00D54348">
        <w:rPr>
          <w:rFonts w:ascii="Söhne" w:eastAsia="Times New Roman" w:hAnsi="Söhne" w:cs="Arial"/>
          <w:bCs/>
          <w:sz w:val="18"/>
          <w:lang w:val="en-IE"/>
        </w:rPr>
        <w:t>jinga</w:t>
      </w:r>
      <w:proofErr w:type="spellEnd"/>
      <w:r w:rsidRPr="00D54348">
        <w:rPr>
          <w:rFonts w:ascii="Söhne" w:eastAsia="Times New Roman" w:hAnsi="Söhne" w:cs="Arial"/>
          <w:bCs/>
          <w:sz w:val="18"/>
          <w:lang w:val="en-IE"/>
        </w:rPr>
        <w:t xml:space="preserve"> shrimp (</w:t>
      </w:r>
      <w:proofErr w:type="spellStart"/>
      <w:r w:rsidRPr="00D54348">
        <w:rPr>
          <w:rFonts w:ascii="Söhne" w:eastAsia="Times New Roman" w:hAnsi="Söhne" w:cs="Arial"/>
          <w:bCs/>
          <w:i/>
          <w:iCs/>
          <w:sz w:val="18"/>
          <w:lang w:val="en-IE"/>
        </w:rPr>
        <w:t>Metapenaeus</w:t>
      </w:r>
      <w:proofErr w:type="spellEnd"/>
      <w:r w:rsidRPr="00D54348">
        <w:rPr>
          <w:rFonts w:ascii="Söhne" w:eastAsia="Times New Roman" w:hAnsi="Söhne" w:cs="Arial"/>
          <w:bCs/>
          <w:i/>
          <w:iCs/>
          <w:sz w:val="18"/>
          <w:lang w:val="en-IE"/>
        </w:rPr>
        <w:t xml:space="preserve"> </w:t>
      </w:r>
      <w:proofErr w:type="spellStart"/>
      <w:r w:rsidRPr="00D54348">
        <w:rPr>
          <w:rFonts w:ascii="Söhne" w:eastAsia="Times New Roman" w:hAnsi="Söhne" w:cs="Arial"/>
          <w:bCs/>
          <w:i/>
          <w:iCs/>
          <w:sz w:val="18"/>
          <w:lang w:val="en-IE"/>
        </w:rPr>
        <w:t>affinis</w:t>
      </w:r>
      <w:proofErr w:type="spellEnd"/>
      <w:r w:rsidRPr="00D54348">
        <w:rPr>
          <w:rFonts w:ascii="Söhne" w:eastAsia="Times New Roman" w:hAnsi="Söhne" w:cs="Arial"/>
          <w:bCs/>
          <w:sz w:val="18"/>
          <w:lang w:val="en-IE"/>
        </w:rPr>
        <w:t xml:space="preserve">) and </w:t>
      </w:r>
      <w:proofErr w:type="spellStart"/>
      <w:r w:rsidRPr="00D54348">
        <w:rPr>
          <w:rFonts w:ascii="Söhne" w:eastAsia="Times New Roman" w:hAnsi="Söhne" w:cs="Arial"/>
          <w:bCs/>
          <w:sz w:val="18"/>
          <w:lang w:val="en-IE"/>
        </w:rPr>
        <w:t>whiteleg</w:t>
      </w:r>
      <w:proofErr w:type="spellEnd"/>
      <w:r w:rsidRPr="00D54348">
        <w:rPr>
          <w:rFonts w:ascii="Söhne" w:eastAsia="Times New Roman" w:hAnsi="Söhne" w:cs="Arial"/>
          <w:bCs/>
          <w:sz w:val="18"/>
          <w:lang w:val="en-IE"/>
        </w:rPr>
        <w:t xml:space="preserve"> shrimp (</w:t>
      </w:r>
      <w:r w:rsidRPr="00D54348">
        <w:rPr>
          <w:rFonts w:ascii="Söhne" w:eastAsia="Times New Roman" w:hAnsi="Söhne" w:cs="Arial"/>
          <w:bCs/>
          <w:i/>
          <w:iCs/>
          <w:sz w:val="18"/>
          <w:lang w:val="en-IE"/>
        </w:rPr>
        <w:t xml:space="preserve">Penaeus </w:t>
      </w:r>
      <w:proofErr w:type="spellStart"/>
      <w:r w:rsidRPr="00D54348">
        <w:rPr>
          <w:rFonts w:ascii="Söhne" w:eastAsia="Times New Roman" w:hAnsi="Söhne" w:cs="Arial"/>
          <w:bCs/>
          <w:i/>
          <w:iCs/>
          <w:sz w:val="18"/>
          <w:lang w:val="en-IE"/>
        </w:rPr>
        <w:t>vannamei</w:t>
      </w:r>
      <w:proofErr w:type="spellEnd"/>
      <w:r w:rsidRPr="00D54348">
        <w:rPr>
          <w:rFonts w:ascii="Söhne" w:eastAsia="Times New Roman" w:hAnsi="Söhne" w:cs="Arial"/>
          <w:bCs/>
          <w:sz w:val="18"/>
          <w:lang w:val="en-IE"/>
        </w:rPr>
        <w:t>).</w:t>
      </w:r>
    </w:p>
    <w:p w14:paraId="16CA0DF2" w14:textId="77777777" w:rsidR="00D54348" w:rsidRPr="00F636AF" w:rsidRDefault="00D54348" w:rsidP="413AF9CD">
      <w:pPr>
        <w:spacing w:after="120" w:line="240" w:lineRule="auto"/>
        <w:ind w:left="1418" w:hanging="567"/>
        <w:jc w:val="both"/>
        <w:rPr>
          <w:rFonts w:ascii="Söhne Kräftig" w:eastAsia="Times New Roman" w:hAnsi="Söhne Kräftig" w:cs="Times New Roman"/>
          <w:strike/>
          <w:color w:val="FF0000"/>
          <w:sz w:val="20"/>
          <w:szCs w:val="20"/>
          <w:lang w:val="en-IE" w:eastAsia="fr-FR"/>
        </w:rPr>
      </w:pPr>
      <w:r w:rsidRPr="00F636AF">
        <w:rPr>
          <w:rFonts w:ascii="Söhne Kräftig" w:eastAsia="Times New Roman" w:hAnsi="Söhne Kräftig" w:cs="Times New Roman"/>
          <w:strike/>
          <w:color w:val="FF0000"/>
          <w:sz w:val="20"/>
          <w:szCs w:val="20"/>
          <w:lang w:val="en-IE" w:eastAsia="fr-FR"/>
        </w:rPr>
        <w:t>2.2.2.</w:t>
      </w:r>
      <w:r w:rsidRPr="00F636AF">
        <w:rPr>
          <w:strike/>
          <w:color w:val="FF0000"/>
        </w:rPr>
        <w:tab/>
      </w:r>
      <w:r w:rsidRPr="00F636AF">
        <w:rPr>
          <w:rFonts w:ascii="Söhne Kräftig" w:eastAsia="Times New Roman" w:hAnsi="Söhne Kräftig" w:cs="Times New Roman"/>
          <w:strike/>
          <w:color w:val="FF0000"/>
          <w:sz w:val="20"/>
          <w:szCs w:val="20"/>
          <w:lang w:val="en-IE" w:eastAsia="fr-FR"/>
        </w:rPr>
        <w:t>Species with incomplete evidence for susceptibility</w:t>
      </w:r>
    </w:p>
    <w:p w14:paraId="758406DF" w14:textId="791240CF" w:rsidR="00011437" w:rsidRPr="00011437" w:rsidRDefault="00D54348" w:rsidP="00011437">
      <w:pPr>
        <w:spacing w:after="260" w:line="240" w:lineRule="auto"/>
        <w:ind w:left="851"/>
        <w:jc w:val="both"/>
        <w:rPr>
          <w:rFonts w:eastAsia="Times New Roman" w:cstheme="minorHAnsi"/>
          <w:b/>
          <w:bCs/>
          <w:strike/>
          <w:color w:val="FF0000"/>
          <w:lang w:val="en-IE" w:eastAsia="en-CA"/>
        </w:rPr>
      </w:pPr>
      <w:r w:rsidRPr="00011437">
        <w:rPr>
          <w:rFonts w:ascii="Söhne" w:eastAsia="Times New Roman" w:hAnsi="Söhne" w:cs="Arial"/>
          <w:strike/>
          <w:color w:val="FF0000"/>
          <w:sz w:val="18"/>
          <w:szCs w:val="18"/>
          <w:lang w:val="en-IE"/>
        </w:rPr>
        <w:t xml:space="preserve">Species for which there is incomplete evidence to fulfil the criteria for listing as susceptible to infection with YHV1 according to Chapter 1.5 of the </w:t>
      </w:r>
      <w:r w:rsidRPr="00011437">
        <w:rPr>
          <w:rFonts w:ascii="Söhne" w:eastAsia="Times New Roman" w:hAnsi="Söhne" w:cs="Arial"/>
          <w:i/>
          <w:iCs/>
          <w:strike/>
          <w:color w:val="FF0000"/>
          <w:sz w:val="18"/>
          <w:szCs w:val="18"/>
          <w:lang w:val="en-IE"/>
        </w:rPr>
        <w:t>Aquatic Code</w:t>
      </w:r>
      <w:r w:rsidRPr="00011437">
        <w:rPr>
          <w:rFonts w:ascii="Söhne" w:eastAsia="Times New Roman" w:hAnsi="Söhne" w:cs="Arial"/>
          <w:strike/>
          <w:color w:val="FF0000"/>
          <w:sz w:val="18"/>
          <w:szCs w:val="18"/>
          <w:lang w:val="en-IE"/>
        </w:rPr>
        <w:t xml:space="preserve"> are: banana prawn (</w:t>
      </w:r>
      <w:r w:rsidRPr="00011437">
        <w:rPr>
          <w:rFonts w:ascii="Söhne" w:eastAsia="Times New Roman" w:hAnsi="Söhne" w:cs="Arial"/>
          <w:i/>
          <w:iCs/>
          <w:strike/>
          <w:color w:val="FF0000"/>
          <w:sz w:val="18"/>
          <w:szCs w:val="18"/>
          <w:lang w:val="en-IE"/>
        </w:rPr>
        <w:t xml:space="preserve">Penaeus </w:t>
      </w:r>
      <w:proofErr w:type="spellStart"/>
      <w:r w:rsidRPr="00011437">
        <w:rPr>
          <w:rFonts w:ascii="Söhne" w:eastAsia="Times New Roman" w:hAnsi="Söhne" w:cs="Arial"/>
          <w:i/>
          <w:iCs/>
          <w:strike/>
          <w:color w:val="FF0000"/>
          <w:sz w:val="18"/>
          <w:szCs w:val="18"/>
          <w:lang w:val="en-IE"/>
        </w:rPr>
        <w:t>merguiensis</w:t>
      </w:r>
      <w:proofErr w:type="spellEnd"/>
      <w:r w:rsidRPr="00011437">
        <w:rPr>
          <w:rFonts w:ascii="Söhne" w:eastAsia="Times New Roman" w:hAnsi="Söhne" w:cs="Arial"/>
          <w:strike/>
          <w:color w:val="FF0000"/>
          <w:sz w:val="18"/>
          <w:szCs w:val="18"/>
          <w:lang w:val="en-IE"/>
        </w:rPr>
        <w:t>), carpenter prawn (</w:t>
      </w:r>
      <w:proofErr w:type="spellStart"/>
      <w:r w:rsidRPr="00011437">
        <w:rPr>
          <w:rFonts w:ascii="Söhne" w:eastAsia="Times New Roman" w:hAnsi="Söhne" w:cs="Arial"/>
          <w:i/>
          <w:iCs/>
          <w:strike/>
          <w:color w:val="FF0000"/>
          <w:sz w:val="18"/>
          <w:szCs w:val="18"/>
          <w:lang w:val="en-IE"/>
        </w:rPr>
        <w:t>Palaemon</w:t>
      </w:r>
      <w:proofErr w:type="spellEnd"/>
      <w:r w:rsidRPr="00011437">
        <w:rPr>
          <w:rFonts w:ascii="Söhne" w:eastAsia="Times New Roman" w:hAnsi="Söhne" w:cs="Arial"/>
          <w:i/>
          <w:iCs/>
          <w:strike/>
          <w:color w:val="FF0000"/>
          <w:sz w:val="18"/>
          <w:szCs w:val="18"/>
          <w:lang w:val="en-IE"/>
        </w:rPr>
        <w:t xml:space="preserve"> </w:t>
      </w:r>
      <w:proofErr w:type="spellStart"/>
      <w:r w:rsidRPr="00011437">
        <w:rPr>
          <w:rFonts w:ascii="Söhne" w:eastAsia="Times New Roman" w:hAnsi="Söhne" w:cs="Arial"/>
          <w:i/>
          <w:iCs/>
          <w:strike/>
          <w:color w:val="FF0000"/>
          <w:sz w:val="18"/>
          <w:szCs w:val="18"/>
          <w:lang w:val="en-IE"/>
        </w:rPr>
        <w:t>serrifer</w:t>
      </w:r>
      <w:proofErr w:type="spellEnd"/>
      <w:r w:rsidRPr="00011437">
        <w:rPr>
          <w:rFonts w:ascii="Söhne" w:eastAsia="Times New Roman" w:hAnsi="Söhne" w:cs="Arial"/>
          <w:strike/>
          <w:color w:val="FF0000"/>
          <w:sz w:val="18"/>
          <w:szCs w:val="18"/>
          <w:lang w:val="en-IE"/>
        </w:rPr>
        <w:t xml:space="preserve">), </w:t>
      </w:r>
      <w:proofErr w:type="spellStart"/>
      <w:r w:rsidRPr="00011437">
        <w:rPr>
          <w:rFonts w:ascii="Söhne" w:eastAsia="Times New Roman" w:hAnsi="Söhne" w:cs="Arial"/>
          <w:strike/>
          <w:color w:val="FF0000"/>
          <w:sz w:val="18"/>
          <w:szCs w:val="18"/>
          <w:lang w:val="en-IE"/>
        </w:rPr>
        <w:t>kuruma</w:t>
      </w:r>
      <w:proofErr w:type="spellEnd"/>
      <w:r w:rsidRPr="00011437">
        <w:rPr>
          <w:rFonts w:ascii="Söhne" w:eastAsia="Times New Roman" w:hAnsi="Söhne" w:cs="Arial"/>
          <w:strike/>
          <w:color w:val="FF0000"/>
          <w:sz w:val="18"/>
          <w:szCs w:val="18"/>
          <w:lang w:val="en-IE"/>
        </w:rPr>
        <w:t xml:space="preserve"> prawn (</w:t>
      </w:r>
      <w:r w:rsidRPr="00011437">
        <w:rPr>
          <w:rFonts w:ascii="Söhne" w:eastAsia="Times New Roman" w:hAnsi="Söhne" w:cs="Arial"/>
          <w:i/>
          <w:iCs/>
          <w:strike/>
          <w:color w:val="FF0000"/>
          <w:sz w:val="18"/>
          <w:szCs w:val="18"/>
          <w:lang w:val="en-IE"/>
        </w:rPr>
        <w:t>Penaeus japonicus</w:t>
      </w:r>
      <w:r w:rsidRPr="00011437">
        <w:rPr>
          <w:rFonts w:ascii="Söhne" w:eastAsia="Times New Roman" w:hAnsi="Söhne" w:cs="Arial"/>
          <w:strike/>
          <w:color w:val="FF0000"/>
          <w:sz w:val="18"/>
          <w:szCs w:val="18"/>
          <w:lang w:val="en-IE"/>
        </w:rPr>
        <w:t>), northern brown shrimp (</w:t>
      </w:r>
      <w:r w:rsidRPr="00011437">
        <w:rPr>
          <w:rFonts w:ascii="Söhne" w:eastAsia="Times New Roman" w:hAnsi="Söhne" w:cs="Arial"/>
          <w:i/>
          <w:iCs/>
          <w:strike/>
          <w:color w:val="FF0000"/>
          <w:sz w:val="18"/>
          <w:szCs w:val="18"/>
          <w:lang w:val="en-IE"/>
        </w:rPr>
        <w:t xml:space="preserve">Penaeus </w:t>
      </w:r>
      <w:proofErr w:type="spellStart"/>
      <w:r w:rsidRPr="00011437">
        <w:rPr>
          <w:rFonts w:ascii="Söhne" w:eastAsia="Times New Roman" w:hAnsi="Söhne" w:cs="Arial"/>
          <w:i/>
          <w:iCs/>
          <w:strike/>
          <w:color w:val="FF0000"/>
          <w:sz w:val="18"/>
          <w:szCs w:val="18"/>
          <w:lang w:val="en-IE"/>
        </w:rPr>
        <w:t>aztecus</w:t>
      </w:r>
      <w:proofErr w:type="spellEnd"/>
      <w:r w:rsidRPr="00011437">
        <w:rPr>
          <w:rFonts w:ascii="Söhne" w:eastAsia="Times New Roman" w:hAnsi="Söhne" w:cs="Arial"/>
          <w:strike/>
          <w:color w:val="FF0000"/>
          <w:sz w:val="18"/>
          <w:szCs w:val="18"/>
          <w:lang w:val="en-IE"/>
        </w:rPr>
        <w:t>), northern pink shrimp (</w:t>
      </w:r>
      <w:r w:rsidRPr="00011437">
        <w:rPr>
          <w:rFonts w:ascii="Söhne" w:eastAsia="Times New Roman" w:hAnsi="Söhne" w:cs="Arial"/>
          <w:i/>
          <w:iCs/>
          <w:strike/>
          <w:color w:val="FF0000"/>
          <w:sz w:val="18"/>
          <w:szCs w:val="18"/>
          <w:lang w:val="en-IE"/>
        </w:rPr>
        <w:t xml:space="preserve">Penaeus </w:t>
      </w:r>
      <w:proofErr w:type="spellStart"/>
      <w:r w:rsidRPr="00011437">
        <w:rPr>
          <w:rFonts w:ascii="Söhne" w:eastAsia="Times New Roman" w:hAnsi="Söhne" w:cs="Arial"/>
          <w:i/>
          <w:iCs/>
          <w:strike/>
          <w:color w:val="FF0000"/>
          <w:sz w:val="18"/>
          <w:szCs w:val="18"/>
          <w:lang w:val="en-IE"/>
        </w:rPr>
        <w:t>duorarum</w:t>
      </w:r>
      <w:proofErr w:type="spellEnd"/>
      <w:r w:rsidRPr="00011437">
        <w:rPr>
          <w:rFonts w:ascii="Söhne" w:eastAsia="Times New Roman" w:hAnsi="Söhne" w:cs="Arial"/>
          <w:strike/>
          <w:color w:val="FF0000"/>
          <w:sz w:val="18"/>
          <w:szCs w:val="18"/>
          <w:lang w:val="en-IE"/>
        </w:rPr>
        <w:t>), northern white shrimp (</w:t>
      </w:r>
      <w:r w:rsidRPr="00011437">
        <w:rPr>
          <w:rFonts w:ascii="Söhne" w:eastAsia="Times New Roman" w:hAnsi="Söhne" w:cs="Arial"/>
          <w:i/>
          <w:iCs/>
          <w:strike/>
          <w:color w:val="FF0000"/>
          <w:sz w:val="18"/>
          <w:szCs w:val="18"/>
          <w:lang w:val="en-IE"/>
        </w:rPr>
        <w:t xml:space="preserve">Penaeus </w:t>
      </w:r>
      <w:proofErr w:type="spellStart"/>
      <w:r w:rsidRPr="00011437">
        <w:rPr>
          <w:rFonts w:ascii="Söhne" w:eastAsia="Times New Roman" w:hAnsi="Söhne" w:cs="Arial"/>
          <w:i/>
          <w:iCs/>
          <w:strike/>
          <w:color w:val="FF0000"/>
          <w:sz w:val="18"/>
          <w:szCs w:val="18"/>
          <w:lang w:val="en-IE"/>
        </w:rPr>
        <w:t>setiferus</w:t>
      </w:r>
      <w:proofErr w:type="spellEnd"/>
      <w:r w:rsidRPr="00011437">
        <w:rPr>
          <w:rFonts w:ascii="Söhne" w:eastAsia="Times New Roman" w:hAnsi="Söhne" w:cs="Arial"/>
          <w:strike/>
          <w:color w:val="FF0000"/>
          <w:sz w:val="18"/>
          <w:szCs w:val="18"/>
          <w:lang w:val="en-IE"/>
        </w:rPr>
        <w:t>), Pacific blue prawn (</w:t>
      </w:r>
      <w:proofErr w:type="spellStart"/>
      <w:r w:rsidRPr="00011437">
        <w:rPr>
          <w:rFonts w:ascii="Söhne" w:eastAsia="Times New Roman" w:hAnsi="Söhne" w:cs="Arial"/>
          <w:i/>
          <w:iCs/>
          <w:strike/>
          <w:color w:val="FF0000"/>
          <w:sz w:val="18"/>
          <w:szCs w:val="18"/>
          <w:lang w:val="en-IE"/>
        </w:rPr>
        <w:t>Palaemon</w:t>
      </w:r>
      <w:proofErr w:type="spellEnd"/>
      <w:r w:rsidRPr="00011437">
        <w:rPr>
          <w:rFonts w:ascii="Söhne" w:eastAsia="Times New Roman" w:hAnsi="Söhne" w:cs="Arial"/>
          <w:i/>
          <w:iCs/>
          <w:strike/>
          <w:color w:val="FF0000"/>
          <w:sz w:val="18"/>
          <w:szCs w:val="18"/>
          <w:lang w:val="en-IE"/>
        </w:rPr>
        <w:t xml:space="preserve"> </w:t>
      </w:r>
      <w:proofErr w:type="spellStart"/>
      <w:r w:rsidRPr="00011437">
        <w:rPr>
          <w:rFonts w:ascii="Söhne" w:eastAsia="Times New Roman" w:hAnsi="Söhne" w:cs="Arial"/>
          <w:i/>
          <w:iCs/>
          <w:strike/>
          <w:color w:val="FF0000"/>
          <w:sz w:val="18"/>
          <w:szCs w:val="18"/>
          <w:lang w:val="en-IE"/>
        </w:rPr>
        <w:t>styliferus</w:t>
      </w:r>
      <w:proofErr w:type="spellEnd"/>
      <w:r w:rsidRPr="00011437">
        <w:rPr>
          <w:rFonts w:ascii="Söhne" w:eastAsia="Times New Roman" w:hAnsi="Söhne" w:cs="Arial"/>
          <w:strike/>
          <w:color w:val="FF0000"/>
          <w:sz w:val="18"/>
          <w:szCs w:val="18"/>
          <w:lang w:val="en-IE"/>
        </w:rPr>
        <w:t>), red claw crayfish (</w:t>
      </w:r>
      <w:proofErr w:type="spellStart"/>
      <w:r w:rsidRPr="00011437">
        <w:rPr>
          <w:rFonts w:ascii="Söhne" w:eastAsia="Times New Roman" w:hAnsi="Söhne" w:cs="Arial"/>
          <w:i/>
          <w:iCs/>
          <w:strike/>
          <w:color w:val="FF0000"/>
          <w:sz w:val="18"/>
          <w:szCs w:val="18"/>
          <w:lang w:val="en-IE"/>
        </w:rPr>
        <w:t>Cherax</w:t>
      </w:r>
      <w:proofErr w:type="spellEnd"/>
      <w:r w:rsidRPr="00011437">
        <w:rPr>
          <w:rFonts w:ascii="Söhne" w:eastAsia="Times New Roman" w:hAnsi="Söhne" w:cs="Arial"/>
          <w:i/>
          <w:iCs/>
          <w:strike/>
          <w:color w:val="FF0000"/>
          <w:sz w:val="18"/>
          <w:szCs w:val="18"/>
          <w:lang w:val="en-IE"/>
        </w:rPr>
        <w:t xml:space="preserve"> </w:t>
      </w:r>
      <w:proofErr w:type="spellStart"/>
      <w:r w:rsidRPr="00011437">
        <w:rPr>
          <w:rFonts w:ascii="Söhne" w:eastAsia="Times New Roman" w:hAnsi="Söhne" w:cs="Arial"/>
          <w:i/>
          <w:iCs/>
          <w:strike/>
          <w:color w:val="FF0000"/>
          <w:sz w:val="18"/>
          <w:szCs w:val="18"/>
          <w:lang w:val="en-IE"/>
        </w:rPr>
        <w:t>quadricarinatus</w:t>
      </w:r>
      <w:proofErr w:type="spellEnd"/>
      <w:r w:rsidRPr="00011437">
        <w:rPr>
          <w:rFonts w:ascii="Söhne" w:eastAsia="Times New Roman" w:hAnsi="Söhne" w:cs="Arial"/>
          <w:strike/>
          <w:color w:val="FF0000"/>
          <w:sz w:val="18"/>
          <w:szCs w:val="18"/>
          <w:lang w:val="en-IE"/>
        </w:rPr>
        <w:t>)</w:t>
      </w:r>
      <w:r w:rsidRPr="00011437">
        <w:rPr>
          <w:rFonts w:ascii="Söhne" w:eastAsia="Times New Roman" w:hAnsi="Söhne" w:cs="Arial"/>
          <w:i/>
          <w:iCs/>
          <w:strike/>
          <w:color w:val="FF0000"/>
          <w:sz w:val="18"/>
          <w:szCs w:val="18"/>
          <w:lang w:val="en-IE"/>
        </w:rPr>
        <w:t xml:space="preserve">, </w:t>
      </w:r>
      <w:proofErr w:type="spellStart"/>
      <w:r w:rsidRPr="00011437">
        <w:rPr>
          <w:rFonts w:ascii="Söhne" w:eastAsia="Times New Roman" w:hAnsi="Söhne" w:cs="Arial"/>
          <w:strike/>
          <w:color w:val="FF0000"/>
          <w:sz w:val="18"/>
          <w:szCs w:val="18"/>
          <w:lang w:val="en-IE"/>
        </w:rPr>
        <w:t>Sunda</w:t>
      </w:r>
      <w:proofErr w:type="spellEnd"/>
      <w:r w:rsidRPr="00011437">
        <w:rPr>
          <w:rFonts w:ascii="Söhne" w:eastAsia="Times New Roman" w:hAnsi="Söhne" w:cs="Arial"/>
          <w:strike/>
          <w:color w:val="FF0000"/>
          <w:sz w:val="18"/>
          <w:szCs w:val="18"/>
          <w:lang w:val="en-IE"/>
        </w:rPr>
        <w:t xml:space="preserve"> river prawn (</w:t>
      </w:r>
      <w:proofErr w:type="spellStart"/>
      <w:r w:rsidRPr="00011437">
        <w:rPr>
          <w:rFonts w:ascii="Söhne" w:eastAsia="Times New Roman" w:hAnsi="Söhne" w:cs="Arial"/>
          <w:i/>
          <w:iCs/>
          <w:strike/>
          <w:color w:val="FF0000"/>
          <w:sz w:val="18"/>
          <w:szCs w:val="18"/>
          <w:lang w:val="en-IE"/>
        </w:rPr>
        <w:t>Macrobrachium</w:t>
      </w:r>
      <w:proofErr w:type="spellEnd"/>
      <w:r w:rsidRPr="00011437">
        <w:rPr>
          <w:rFonts w:ascii="Söhne" w:eastAsia="Times New Roman" w:hAnsi="Söhne" w:cs="Arial"/>
          <w:i/>
          <w:iCs/>
          <w:strike/>
          <w:color w:val="FF0000"/>
          <w:sz w:val="18"/>
          <w:szCs w:val="18"/>
          <w:lang w:val="en-IE"/>
        </w:rPr>
        <w:t xml:space="preserve"> </w:t>
      </w:r>
      <w:proofErr w:type="spellStart"/>
      <w:r w:rsidRPr="00011437">
        <w:rPr>
          <w:rFonts w:ascii="Söhne" w:eastAsia="Times New Roman" w:hAnsi="Söhne" w:cs="Arial"/>
          <w:i/>
          <w:iCs/>
          <w:strike/>
          <w:color w:val="FF0000"/>
          <w:sz w:val="18"/>
          <w:szCs w:val="18"/>
          <w:lang w:val="en-IE"/>
        </w:rPr>
        <w:t>sintangense</w:t>
      </w:r>
      <w:proofErr w:type="spellEnd"/>
      <w:r w:rsidRPr="00011437">
        <w:rPr>
          <w:rFonts w:ascii="Söhne" w:eastAsia="Times New Roman" w:hAnsi="Söhne" w:cs="Arial"/>
          <w:strike/>
          <w:color w:val="FF0000"/>
          <w:sz w:val="18"/>
          <w:szCs w:val="18"/>
          <w:lang w:val="en-IE"/>
        </w:rPr>
        <w:t>) and yellow shrimp (</w:t>
      </w:r>
      <w:proofErr w:type="spellStart"/>
      <w:r w:rsidRPr="00011437">
        <w:rPr>
          <w:rFonts w:ascii="Söhne" w:eastAsia="Times New Roman" w:hAnsi="Söhne" w:cs="Arial"/>
          <w:i/>
          <w:iCs/>
          <w:strike/>
          <w:color w:val="FF0000"/>
          <w:sz w:val="18"/>
          <w:szCs w:val="18"/>
          <w:lang w:val="en-IE"/>
        </w:rPr>
        <w:t>Metapenaeus</w:t>
      </w:r>
      <w:proofErr w:type="spellEnd"/>
      <w:r w:rsidRPr="00011437">
        <w:rPr>
          <w:rFonts w:ascii="Söhne" w:eastAsia="Times New Roman" w:hAnsi="Söhne" w:cs="Arial"/>
          <w:i/>
          <w:iCs/>
          <w:strike/>
          <w:color w:val="FF0000"/>
          <w:sz w:val="18"/>
          <w:szCs w:val="18"/>
          <w:lang w:val="en-IE"/>
        </w:rPr>
        <w:t xml:space="preserve"> </w:t>
      </w:r>
      <w:proofErr w:type="spellStart"/>
      <w:r w:rsidRPr="00011437">
        <w:rPr>
          <w:rFonts w:ascii="Söhne" w:eastAsia="Times New Roman" w:hAnsi="Söhne" w:cs="Arial"/>
          <w:i/>
          <w:iCs/>
          <w:strike/>
          <w:color w:val="FF0000"/>
          <w:sz w:val="18"/>
          <w:szCs w:val="18"/>
          <w:lang w:val="en-IE"/>
        </w:rPr>
        <w:t>brevicornis</w:t>
      </w:r>
      <w:proofErr w:type="spellEnd"/>
      <w:r w:rsidRPr="00011437">
        <w:rPr>
          <w:rFonts w:ascii="Söhne" w:eastAsia="Times New Roman" w:hAnsi="Söhne" w:cs="Arial"/>
          <w:strike/>
          <w:color w:val="FF0000"/>
          <w:sz w:val="18"/>
          <w:szCs w:val="18"/>
          <w:lang w:val="en-IE"/>
        </w:rPr>
        <w:t xml:space="preserve">). </w:t>
      </w:r>
      <w:r w:rsidR="00011437" w:rsidRPr="00011437">
        <w:rPr>
          <w:rFonts w:eastAsia="Times New Roman" w:cstheme="minorHAnsi"/>
          <w:b/>
          <w:bCs/>
          <w:strike/>
          <w:color w:val="FF0000"/>
          <w:lang w:val="en-IE" w:eastAsia="en-CA"/>
        </w:rPr>
        <w:t xml:space="preserve"> </w:t>
      </w:r>
    </w:p>
    <w:p w14:paraId="363E577E" w14:textId="77777777" w:rsidR="00B02B27" w:rsidRDefault="00D54348" w:rsidP="00B02B27">
      <w:pPr>
        <w:spacing w:after="260" w:line="240" w:lineRule="auto"/>
        <w:ind w:left="851"/>
        <w:jc w:val="both"/>
        <w:rPr>
          <w:rFonts w:eastAsia="Times New Roman" w:cstheme="minorHAnsi"/>
          <w:b/>
          <w:bCs/>
          <w:color w:val="FF0000"/>
          <w:lang w:val="en-IE" w:eastAsia="en-CA"/>
        </w:rPr>
      </w:pPr>
      <w:r w:rsidRPr="00011437">
        <w:rPr>
          <w:rFonts w:ascii="Söhne" w:eastAsia="Times New Roman" w:hAnsi="Söhne" w:cs="Arial"/>
          <w:strike/>
          <w:color w:val="FF0000"/>
          <w:sz w:val="18"/>
          <w:szCs w:val="18"/>
          <w:lang w:val="en-IE"/>
        </w:rPr>
        <w:t xml:space="preserve">In addition, pathogen-specific positive polymerase chain reaction (PCR) results have been reported in the following species, but an active infection has not been demonstrated: </w:t>
      </w:r>
      <w:r w:rsidRPr="00011437">
        <w:rPr>
          <w:rFonts w:ascii="Söhne" w:eastAsia="Times New Roman" w:hAnsi="Söhne" w:cs="Times New Roman"/>
          <w:strike/>
          <w:color w:val="FF0000"/>
          <w:sz w:val="18"/>
          <w:szCs w:val="18"/>
          <w:lang w:val="en-IE"/>
        </w:rPr>
        <w:t>acorn barnacle</w:t>
      </w:r>
      <w:r w:rsidRPr="00011437">
        <w:rPr>
          <w:rFonts w:ascii="Söhne" w:eastAsia="Times New Roman" w:hAnsi="Söhne" w:cs="Arial"/>
          <w:i/>
          <w:iCs/>
          <w:strike/>
          <w:color w:val="FF0000"/>
          <w:sz w:val="18"/>
          <w:szCs w:val="18"/>
          <w:lang w:val="en-IE" w:eastAsia="en-CA"/>
        </w:rPr>
        <w:t xml:space="preserve"> </w:t>
      </w:r>
      <w:r w:rsidRPr="00011437">
        <w:rPr>
          <w:rFonts w:ascii="Söhne" w:eastAsia="Times New Roman" w:hAnsi="Söhne" w:cs="Arial"/>
          <w:strike/>
          <w:color w:val="FF0000"/>
          <w:sz w:val="18"/>
          <w:szCs w:val="18"/>
          <w:lang w:val="en-IE" w:eastAsia="en-CA"/>
        </w:rPr>
        <w:t>(</w:t>
      </w:r>
      <w:proofErr w:type="spellStart"/>
      <w:r w:rsidRPr="00011437">
        <w:rPr>
          <w:rFonts w:ascii="Söhne" w:eastAsia="Times New Roman" w:hAnsi="Söhne" w:cs="Arial"/>
          <w:i/>
          <w:iCs/>
          <w:strike/>
          <w:color w:val="FF0000"/>
          <w:sz w:val="18"/>
          <w:szCs w:val="18"/>
          <w:lang w:val="en-IE" w:eastAsia="en-CA"/>
        </w:rPr>
        <w:t>Chelonibia</w:t>
      </w:r>
      <w:proofErr w:type="spellEnd"/>
      <w:r w:rsidRPr="00011437">
        <w:rPr>
          <w:rFonts w:ascii="Söhne" w:eastAsia="Times New Roman" w:hAnsi="Söhne" w:cs="Arial"/>
          <w:i/>
          <w:iCs/>
          <w:strike/>
          <w:color w:val="FF0000"/>
          <w:sz w:val="18"/>
          <w:szCs w:val="18"/>
          <w:lang w:val="en-IE" w:eastAsia="en-CA"/>
        </w:rPr>
        <w:t xml:space="preserve"> </w:t>
      </w:r>
      <w:proofErr w:type="spellStart"/>
      <w:r w:rsidRPr="00011437">
        <w:rPr>
          <w:rFonts w:ascii="Söhne" w:eastAsia="Times New Roman" w:hAnsi="Söhne" w:cs="Arial"/>
          <w:i/>
          <w:iCs/>
          <w:strike/>
          <w:color w:val="FF0000"/>
          <w:sz w:val="18"/>
          <w:szCs w:val="18"/>
          <w:lang w:val="en-IE" w:eastAsia="en-CA"/>
        </w:rPr>
        <w:t>patula</w:t>
      </w:r>
      <w:proofErr w:type="spellEnd"/>
      <w:r w:rsidRPr="00011437">
        <w:rPr>
          <w:rFonts w:ascii="Söhne" w:eastAsia="Times New Roman" w:hAnsi="Söhne" w:cs="Arial"/>
          <w:strike/>
          <w:color w:val="FF0000"/>
          <w:sz w:val="18"/>
          <w:szCs w:val="18"/>
          <w:lang w:val="en-IE" w:eastAsia="en-CA"/>
        </w:rPr>
        <w:t>),</w:t>
      </w:r>
      <w:r w:rsidRPr="00011437">
        <w:rPr>
          <w:rFonts w:ascii="Söhne" w:eastAsia="Times New Roman" w:hAnsi="Söhne" w:cs="Arial"/>
          <w:i/>
          <w:iCs/>
          <w:strike/>
          <w:color w:val="FF0000"/>
          <w:sz w:val="18"/>
          <w:szCs w:val="18"/>
          <w:lang w:val="en-IE" w:eastAsia="en-CA"/>
        </w:rPr>
        <w:t xml:space="preserve"> </w:t>
      </w:r>
      <w:r w:rsidRPr="00011437">
        <w:rPr>
          <w:rFonts w:ascii="Söhne" w:eastAsia="Times New Roman" w:hAnsi="Söhne" w:cs="Arial"/>
          <w:strike/>
          <w:color w:val="FF0000"/>
          <w:sz w:val="18"/>
          <w:szCs w:val="18"/>
          <w:lang w:val="en-IE" w:eastAsia="en-CA"/>
        </w:rPr>
        <w:t>blue crab (</w:t>
      </w:r>
      <w:r w:rsidRPr="00011437">
        <w:rPr>
          <w:rFonts w:ascii="Söhne" w:eastAsia="Times New Roman" w:hAnsi="Söhne" w:cs="Arial"/>
          <w:i/>
          <w:iCs/>
          <w:strike/>
          <w:color w:val="FF0000"/>
          <w:sz w:val="18"/>
          <w:szCs w:val="18"/>
          <w:lang w:val="en-IE" w:eastAsia="en-CA"/>
        </w:rPr>
        <w:t>Callinectes sapidus</w:t>
      </w:r>
      <w:r w:rsidRPr="00011437">
        <w:rPr>
          <w:rFonts w:ascii="Söhne" w:eastAsia="Times New Roman" w:hAnsi="Söhne" w:cs="Arial"/>
          <w:strike/>
          <w:color w:val="FF0000"/>
          <w:sz w:val="18"/>
          <w:szCs w:val="18"/>
          <w:lang w:val="en-IE" w:eastAsia="en-CA"/>
        </w:rPr>
        <w:t>),</w:t>
      </w:r>
      <w:r w:rsidRPr="00011437">
        <w:rPr>
          <w:rFonts w:ascii="Söhne" w:eastAsia="Times New Roman" w:hAnsi="Söhne" w:cs="Arial"/>
          <w:i/>
          <w:iCs/>
          <w:strike/>
          <w:color w:val="FF0000"/>
          <w:sz w:val="18"/>
          <w:szCs w:val="18"/>
          <w:lang w:val="en-IE" w:eastAsia="en-CA"/>
        </w:rPr>
        <w:t xml:space="preserve"> </w:t>
      </w:r>
      <w:r w:rsidRPr="00011437">
        <w:rPr>
          <w:rFonts w:ascii="Söhne" w:eastAsia="Times New Roman" w:hAnsi="Söhne" w:cs="Times New Roman"/>
          <w:strike/>
          <w:color w:val="FF0000"/>
          <w:sz w:val="18"/>
          <w:szCs w:val="18"/>
          <w:lang w:val="en-IE"/>
        </w:rPr>
        <w:t>cyclopoid copepod (</w:t>
      </w:r>
      <w:proofErr w:type="spellStart"/>
      <w:r w:rsidRPr="00011437">
        <w:rPr>
          <w:rFonts w:ascii="Söhne" w:eastAsia="Times New Roman" w:hAnsi="Söhne" w:cs="Arial"/>
          <w:i/>
          <w:iCs/>
          <w:strike/>
          <w:color w:val="FF0000"/>
          <w:sz w:val="18"/>
          <w:szCs w:val="18"/>
          <w:lang w:val="en-IE" w:eastAsia="en-CA"/>
        </w:rPr>
        <w:t>Ergasilus</w:t>
      </w:r>
      <w:proofErr w:type="spellEnd"/>
      <w:r w:rsidRPr="00011437">
        <w:rPr>
          <w:rFonts w:ascii="Söhne" w:eastAsia="Times New Roman" w:hAnsi="Söhne" w:cs="Arial"/>
          <w:i/>
          <w:iCs/>
          <w:strike/>
          <w:color w:val="FF0000"/>
          <w:sz w:val="18"/>
          <w:szCs w:val="18"/>
          <w:lang w:val="en-IE" w:eastAsia="en-CA"/>
        </w:rPr>
        <w:t xml:space="preserve"> </w:t>
      </w:r>
      <w:proofErr w:type="spellStart"/>
      <w:r w:rsidRPr="00011437">
        <w:rPr>
          <w:rFonts w:ascii="Söhne" w:eastAsia="Times New Roman" w:hAnsi="Söhne" w:cs="Arial"/>
          <w:i/>
          <w:iCs/>
          <w:strike/>
          <w:color w:val="FF0000"/>
          <w:sz w:val="18"/>
          <w:szCs w:val="18"/>
          <w:lang w:val="en-IE" w:eastAsia="en-CA"/>
        </w:rPr>
        <w:t>manicatus</w:t>
      </w:r>
      <w:proofErr w:type="spellEnd"/>
      <w:r w:rsidRPr="00011437">
        <w:rPr>
          <w:rFonts w:ascii="Söhne" w:eastAsia="Times New Roman" w:hAnsi="Söhne" w:cs="Arial"/>
          <w:strike/>
          <w:color w:val="FF0000"/>
          <w:sz w:val="18"/>
          <w:szCs w:val="18"/>
          <w:lang w:val="en-IE" w:eastAsia="en-CA"/>
        </w:rPr>
        <w:t>)</w:t>
      </w:r>
      <w:r w:rsidRPr="00011437">
        <w:rPr>
          <w:rFonts w:ascii="Söhne" w:eastAsia="Times New Roman" w:hAnsi="Söhne" w:cs="Arial"/>
          <w:i/>
          <w:iCs/>
          <w:strike/>
          <w:color w:val="FF0000"/>
          <w:sz w:val="18"/>
          <w:szCs w:val="18"/>
          <w:lang w:val="en-IE" w:eastAsia="en-CA"/>
        </w:rPr>
        <w:t>,</w:t>
      </w:r>
      <w:r w:rsidRPr="00011437">
        <w:rPr>
          <w:rFonts w:ascii="Söhne" w:eastAsia="Times New Roman" w:hAnsi="Söhne" w:cs="Times New Roman"/>
          <w:strike/>
          <w:color w:val="FF0000"/>
          <w:sz w:val="18"/>
          <w:szCs w:val="18"/>
          <w:lang w:val="en-IE"/>
        </w:rPr>
        <w:t xml:space="preserve"> gooseneck barnacle (</w:t>
      </w:r>
      <w:proofErr w:type="spellStart"/>
      <w:r w:rsidRPr="00011437">
        <w:rPr>
          <w:rFonts w:ascii="Söhne" w:eastAsia="Times New Roman" w:hAnsi="Söhne" w:cs="Arial"/>
          <w:i/>
          <w:iCs/>
          <w:strike/>
          <w:color w:val="FF0000"/>
          <w:sz w:val="18"/>
          <w:szCs w:val="18"/>
          <w:lang w:val="en-IE" w:eastAsia="en-CA"/>
        </w:rPr>
        <w:t>Octolasmis</w:t>
      </w:r>
      <w:proofErr w:type="spellEnd"/>
      <w:r w:rsidRPr="00011437">
        <w:rPr>
          <w:rFonts w:ascii="Söhne" w:eastAsia="Times New Roman" w:hAnsi="Söhne" w:cs="Arial"/>
          <w:i/>
          <w:iCs/>
          <w:strike/>
          <w:color w:val="FF0000"/>
          <w:sz w:val="18"/>
          <w:szCs w:val="18"/>
          <w:lang w:val="en-IE" w:eastAsia="en-CA"/>
        </w:rPr>
        <w:t xml:space="preserve"> </w:t>
      </w:r>
      <w:proofErr w:type="spellStart"/>
      <w:r w:rsidRPr="00011437">
        <w:rPr>
          <w:rFonts w:ascii="Söhne" w:eastAsia="Times New Roman" w:hAnsi="Söhne" w:cs="Arial"/>
          <w:i/>
          <w:iCs/>
          <w:strike/>
          <w:color w:val="FF0000"/>
          <w:sz w:val="18"/>
          <w:szCs w:val="18"/>
          <w:lang w:val="en-IE" w:eastAsia="en-CA"/>
        </w:rPr>
        <w:t>muelleri</w:t>
      </w:r>
      <w:proofErr w:type="spellEnd"/>
      <w:r w:rsidRPr="00011437">
        <w:rPr>
          <w:rFonts w:ascii="Söhne" w:eastAsia="Times New Roman" w:hAnsi="Söhne" w:cs="Arial"/>
          <w:strike/>
          <w:color w:val="FF0000"/>
          <w:sz w:val="18"/>
          <w:szCs w:val="18"/>
          <w:lang w:val="en-IE" w:eastAsia="en-CA"/>
        </w:rPr>
        <w:t>),</w:t>
      </w:r>
      <w:r w:rsidRPr="00011437">
        <w:rPr>
          <w:rFonts w:ascii="Söhne" w:eastAsia="Times New Roman" w:hAnsi="Söhne" w:cs="Arial"/>
          <w:i/>
          <w:iCs/>
          <w:strike/>
          <w:color w:val="FF0000"/>
          <w:sz w:val="18"/>
          <w:szCs w:val="18"/>
          <w:lang w:val="en-IE" w:eastAsia="en-CA"/>
        </w:rPr>
        <w:t xml:space="preserve"> </w:t>
      </w:r>
      <w:r w:rsidRPr="00011437">
        <w:rPr>
          <w:rFonts w:ascii="Söhne" w:eastAsia="Times New Roman" w:hAnsi="Söhne" w:cs="Arial"/>
          <w:strike/>
          <w:color w:val="FF0000"/>
          <w:sz w:val="18"/>
          <w:szCs w:val="18"/>
          <w:lang w:val="en-IE" w:eastAsia="en-CA"/>
        </w:rPr>
        <w:t>Gulf killifish</w:t>
      </w:r>
      <w:r w:rsidRPr="00011437">
        <w:rPr>
          <w:rFonts w:ascii="Söhne" w:eastAsia="Times New Roman" w:hAnsi="Söhne" w:cs="Arial"/>
          <w:i/>
          <w:iCs/>
          <w:strike/>
          <w:color w:val="FF0000"/>
          <w:sz w:val="18"/>
          <w:szCs w:val="18"/>
          <w:lang w:val="en-IE" w:eastAsia="en-CA"/>
        </w:rPr>
        <w:t xml:space="preserve"> </w:t>
      </w:r>
      <w:r w:rsidRPr="00011437">
        <w:rPr>
          <w:rFonts w:ascii="Söhne" w:eastAsia="Times New Roman" w:hAnsi="Söhne" w:cs="Arial"/>
          <w:strike/>
          <w:color w:val="FF0000"/>
          <w:sz w:val="18"/>
          <w:szCs w:val="18"/>
          <w:lang w:val="en-IE" w:eastAsia="en-CA"/>
        </w:rPr>
        <w:t>(</w:t>
      </w:r>
      <w:proofErr w:type="spellStart"/>
      <w:r w:rsidRPr="00011437">
        <w:rPr>
          <w:rFonts w:ascii="Söhne" w:eastAsia="Times New Roman" w:hAnsi="Söhne" w:cs="Arial"/>
          <w:i/>
          <w:iCs/>
          <w:strike/>
          <w:color w:val="FF0000"/>
          <w:sz w:val="18"/>
          <w:szCs w:val="18"/>
          <w:lang w:val="en-IE" w:eastAsia="en-CA"/>
        </w:rPr>
        <w:t>Fundulus</w:t>
      </w:r>
      <w:proofErr w:type="spellEnd"/>
      <w:r w:rsidRPr="00011437">
        <w:rPr>
          <w:rFonts w:ascii="Söhne" w:eastAsia="Times New Roman" w:hAnsi="Söhne" w:cs="Arial"/>
          <w:i/>
          <w:iCs/>
          <w:strike/>
          <w:color w:val="FF0000"/>
          <w:sz w:val="18"/>
          <w:szCs w:val="18"/>
          <w:lang w:val="en-IE" w:eastAsia="en-CA"/>
        </w:rPr>
        <w:t xml:space="preserve"> grandis</w:t>
      </w:r>
      <w:r w:rsidRPr="00011437">
        <w:rPr>
          <w:rFonts w:ascii="Söhne" w:eastAsia="Times New Roman" w:hAnsi="Söhne" w:cs="Arial"/>
          <w:strike/>
          <w:color w:val="FF0000"/>
          <w:sz w:val="18"/>
          <w:szCs w:val="18"/>
          <w:lang w:val="en-IE" w:eastAsia="en-CA"/>
        </w:rPr>
        <w:t>)</w:t>
      </w:r>
      <w:r w:rsidRPr="00011437">
        <w:rPr>
          <w:rFonts w:ascii="Söhne" w:eastAsia="Times New Roman" w:hAnsi="Söhne" w:cs="Arial"/>
          <w:i/>
          <w:iCs/>
          <w:strike/>
          <w:color w:val="FF0000"/>
          <w:sz w:val="18"/>
          <w:szCs w:val="18"/>
          <w:lang w:val="en-IE" w:eastAsia="en-CA"/>
        </w:rPr>
        <w:t xml:space="preserve"> </w:t>
      </w:r>
      <w:r w:rsidRPr="00011437">
        <w:rPr>
          <w:rFonts w:ascii="Söhne" w:eastAsia="Times New Roman" w:hAnsi="Söhne" w:cs="Arial"/>
          <w:strike/>
          <w:color w:val="FF0000"/>
          <w:sz w:val="18"/>
          <w:szCs w:val="18"/>
          <w:lang w:val="en-IE" w:eastAsia="en-CA"/>
        </w:rPr>
        <w:t>and</w:t>
      </w:r>
      <w:r w:rsidRPr="00011437">
        <w:rPr>
          <w:rFonts w:ascii="Söhne" w:eastAsia="Times New Roman" w:hAnsi="Söhne" w:cs="Times New Roman"/>
          <w:strike/>
          <w:color w:val="FF0000"/>
          <w:sz w:val="18"/>
          <w:szCs w:val="18"/>
          <w:lang w:val="en-IE"/>
        </w:rPr>
        <w:t xml:space="preserve"> paste shrimp (</w:t>
      </w:r>
      <w:proofErr w:type="spellStart"/>
      <w:r w:rsidRPr="00011437">
        <w:rPr>
          <w:rFonts w:ascii="Söhne" w:eastAsia="Times New Roman" w:hAnsi="Söhne" w:cs="Arial"/>
          <w:i/>
          <w:iCs/>
          <w:strike/>
          <w:color w:val="FF0000"/>
          <w:sz w:val="18"/>
          <w:szCs w:val="18"/>
          <w:lang w:val="en-IE" w:eastAsia="en-CA"/>
        </w:rPr>
        <w:t>Acetes</w:t>
      </w:r>
      <w:proofErr w:type="spellEnd"/>
      <w:r w:rsidRPr="00011437">
        <w:rPr>
          <w:rFonts w:ascii="Söhne" w:eastAsia="Times New Roman" w:hAnsi="Söhne" w:cs="Arial"/>
          <w:i/>
          <w:iCs/>
          <w:strike/>
          <w:color w:val="FF0000"/>
          <w:sz w:val="18"/>
          <w:szCs w:val="18"/>
          <w:lang w:val="en-IE" w:eastAsia="en-CA"/>
        </w:rPr>
        <w:t xml:space="preserve"> </w:t>
      </w:r>
      <w:r w:rsidRPr="00011437">
        <w:rPr>
          <w:rFonts w:ascii="Söhne" w:eastAsia="Times New Roman" w:hAnsi="Söhne" w:cs="Arial"/>
          <w:strike/>
          <w:color w:val="FF0000"/>
          <w:sz w:val="18"/>
          <w:szCs w:val="18"/>
          <w:lang w:val="en-IE" w:eastAsia="en-CA"/>
        </w:rPr>
        <w:t>sp.)</w:t>
      </w:r>
      <w:r w:rsidRPr="00011437">
        <w:rPr>
          <w:rFonts w:ascii="Söhne" w:eastAsia="Times New Roman" w:hAnsi="Söhne" w:cs="Arial"/>
          <w:i/>
          <w:iCs/>
          <w:strike/>
          <w:color w:val="FF0000"/>
          <w:sz w:val="18"/>
          <w:szCs w:val="18"/>
          <w:lang w:val="en-IE" w:eastAsia="en-CA"/>
        </w:rPr>
        <w:t>.</w:t>
      </w:r>
      <w:bookmarkStart w:id="0" w:name="_Hlk137677441"/>
      <w:r w:rsidR="00B02B27" w:rsidRPr="00B02B27">
        <w:rPr>
          <w:rFonts w:eastAsia="Times New Roman" w:cstheme="minorHAnsi"/>
          <w:b/>
          <w:bCs/>
          <w:color w:val="FF0000"/>
          <w:lang w:val="en-IE" w:eastAsia="en-CA"/>
        </w:rPr>
        <w:t xml:space="preserve"> </w:t>
      </w:r>
    </w:p>
    <w:p w14:paraId="1E423AC4" w14:textId="4D8F6736" w:rsidR="001C5FA2" w:rsidRPr="001C5FA2" w:rsidRDefault="00B02B27" w:rsidP="00876F4A">
      <w:pPr>
        <w:spacing w:after="0" w:line="240" w:lineRule="auto"/>
        <w:ind w:left="850"/>
        <w:jc w:val="both"/>
        <w:rPr>
          <w:rFonts w:eastAsia="Arial" w:cstheme="minorHAnsi"/>
          <w:color w:val="FF0000"/>
          <w:lang w:val="en-CA" w:eastAsia="en-GB"/>
        </w:rPr>
      </w:pPr>
      <w:r w:rsidRPr="00011437">
        <w:rPr>
          <w:rFonts w:eastAsia="Times New Roman" w:cstheme="minorHAnsi"/>
          <w:b/>
          <w:bCs/>
          <w:color w:val="FF0000"/>
          <w:lang w:val="en-IE" w:eastAsia="en-CA"/>
        </w:rPr>
        <w:t>RATIONALE:</w:t>
      </w:r>
      <w:bookmarkEnd w:id="0"/>
      <w:r w:rsidR="001C5FA2" w:rsidRPr="001C5FA2">
        <w:rPr>
          <w:rFonts w:cstheme="minorHAnsi"/>
          <w:color w:val="FF0000"/>
          <w:lang w:val="en-CA"/>
        </w:rPr>
        <w:t xml:space="preserve"> WOAH should not list species for which there is incomplete evidence for susceptibility </w:t>
      </w:r>
      <w:r w:rsidR="00B13A46">
        <w:rPr>
          <w:rFonts w:cstheme="minorHAnsi"/>
          <w:color w:val="FF0000"/>
          <w:lang w:val="en-CA"/>
        </w:rPr>
        <w:t>If there is incomplete evidence for susceptibility, it is inappropriate to impose trade barriers on these species.  By listing them, the opportunity for trade barriers to be imposed inappropriately is heightened.  WOAH should only list species for which there is sound evidence of susceptibility and countries should impose restrictions only in those cases.  It is not appropriate for a country to require testing for a disease for which there is incomplete evidence of susceptibility.</w:t>
      </w:r>
    </w:p>
    <w:p w14:paraId="777A11CD" w14:textId="77777777" w:rsidR="00D81C39" w:rsidRDefault="00D81C39" w:rsidP="00D54348">
      <w:pPr>
        <w:spacing w:after="120" w:line="240" w:lineRule="auto"/>
        <w:ind w:left="1418" w:hanging="567"/>
        <w:jc w:val="both"/>
        <w:rPr>
          <w:rFonts w:ascii="Söhne Kräftig" w:eastAsia="Times New Roman" w:hAnsi="Söhne Kräftig" w:cs="Times New Roman"/>
          <w:bCs/>
          <w:sz w:val="20"/>
          <w:lang w:val="en-IE" w:eastAsia="fr-FR"/>
        </w:rPr>
      </w:pPr>
    </w:p>
    <w:p w14:paraId="62C6FDAA" w14:textId="19589C8A"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2.2.3.</w:t>
      </w:r>
      <w:r w:rsidRPr="00D54348">
        <w:rPr>
          <w:rFonts w:ascii="Söhne Kräftig" w:eastAsia="Times New Roman" w:hAnsi="Söhne Kräftig" w:cs="Times New Roman"/>
          <w:bCs/>
          <w:sz w:val="20"/>
          <w:lang w:val="en-IE" w:eastAsia="fr-FR"/>
        </w:rPr>
        <w:tab/>
        <w:t>Likelihood of infection by species, host life stage, population or sub-populations</w:t>
      </w:r>
    </w:p>
    <w:p w14:paraId="06FE5A80" w14:textId="77777777" w:rsidR="00D54348" w:rsidRPr="00D54348" w:rsidRDefault="00D54348" w:rsidP="00D54348">
      <w:pPr>
        <w:spacing w:after="26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i/>
          <w:iCs/>
          <w:sz w:val="18"/>
          <w:lang w:val="en-IE"/>
        </w:rPr>
        <w:t>Penaeus monodon</w:t>
      </w:r>
      <w:r w:rsidRPr="00D54348">
        <w:rPr>
          <w:rFonts w:ascii="Söhne" w:eastAsia="Times New Roman" w:hAnsi="Söhne" w:cs="Times New Roman"/>
          <w:bCs/>
          <w:sz w:val="18"/>
          <w:lang w:val="en-IE"/>
        </w:rPr>
        <w:t xml:space="preserve"> are susceptible to YHV1 infection beyond PL15 (</w:t>
      </w:r>
      <w:proofErr w:type="spellStart"/>
      <w:r w:rsidRPr="00D54348">
        <w:rPr>
          <w:rFonts w:ascii="Söhne" w:eastAsia="Times New Roman" w:hAnsi="Söhne" w:cs="Times New Roman"/>
          <w:bCs/>
          <w:sz w:val="18"/>
          <w:lang w:val="en-IE"/>
        </w:rPr>
        <w:t>Khongpradit</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1995). </w:t>
      </w:r>
      <w:r w:rsidRPr="00D54348" w:rsidDel="00086305">
        <w:rPr>
          <w:rFonts w:ascii="Söhne" w:eastAsia="Times New Roman" w:hAnsi="Söhne" w:cs="Times New Roman"/>
          <w:bCs/>
          <w:sz w:val="18"/>
          <w:lang w:val="en-IE"/>
        </w:rPr>
        <w:t xml:space="preserve">Lightner </w:t>
      </w:r>
      <w:r w:rsidRPr="00D54348" w:rsidDel="00086305">
        <w:rPr>
          <w:rFonts w:ascii="Söhne" w:eastAsia="Times New Roman" w:hAnsi="Söhne" w:cs="Times New Roman"/>
          <w:bCs/>
          <w:i/>
          <w:iCs/>
          <w:sz w:val="18"/>
          <w:lang w:val="en-IE"/>
        </w:rPr>
        <w:t>et al</w:t>
      </w:r>
      <w:r w:rsidRPr="00D54348" w:rsidDel="00086305">
        <w:rPr>
          <w:rFonts w:ascii="Söhne" w:eastAsia="Times New Roman" w:hAnsi="Söhne" w:cs="Times New Roman"/>
          <w:bCs/>
          <w:sz w:val="18"/>
          <w:lang w:val="en-IE"/>
        </w:rPr>
        <w:t xml:space="preserve">. (1998) </w:t>
      </w:r>
      <w:r w:rsidRPr="00D54348">
        <w:rPr>
          <w:rFonts w:ascii="Söhne" w:eastAsia="Times New Roman" w:hAnsi="Söhne" w:cs="Times New Roman"/>
          <w:bCs/>
          <w:sz w:val="18"/>
          <w:lang w:val="en-IE"/>
        </w:rPr>
        <w:t xml:space="preserve">YHV1 challenge caused disease in juveniles of </w:t>
      </w:r>
      <w:r w:rsidRPr="00D54348">
        <w:rPr>
          <w:rFonts w:ascii="Söhne" w:eastAsia="Times New Roman" w:hAnsi="Söhne" w:cs="Times New Roman"/>
          <w:bCs/>
          <w:i/>
          <w:iCs/>
          <w:sz w:val="18"/>
          <w:lang w:val="en-IE"/>
        </w:rPr>
        <w:t xml:space="preserve">Penaeus </w:t>
      </w:r>
      <w:proofErr w:type="spellStart"/>
      <w:r w:rsidRPr="00D54348">
        <w:rPr>
          <w:rFonts w:ascii="Söhne" w:eastAsia="Times New Roman" w:hAnsi="Söhne" w:cs="Times New Roman"/>
          <w:bCs/>
          <w:i/>
          <w:iCs/>
          <w:sz w:val="18"/>
          <w:lang w:val="en-IE"/>
        </w:rPr>
        <w:t>aztecus</w:t>
      </w:r>
      <w:proofErr w:type="spellEnd"/>
      <w:r w:rsidRPr="00D54348">
        <w:rPr>
          <w:rFonts w:ascii="Söhne" w:eastAsia="Times New Roman" w:hAnsi="Söhne" w:cs="Times New Roman"/>
          <w:bCs/>
          <w:i/>
          <w:iCs/>
          <w:sz w:val="18"/>
          <w:lang w:val="en-IE"/>
        </w:rPr>
        <w:t xml:space="preserve">, P. </w:t>
      </w:r>
      <w:proofErr w:type="spellStart"/>
      <w:r w:rsidRPr="00D54348">
        <w:rPr>
          <w:rFonts w:ascii="Söhne" w:eastAsia="Times New Roman" w:hAnsi="Söhne" w:cs="Times New Roman"/>
          <w:bCs/>
          <w:i/>
          <w:iCs/>
          <w:sz w:val="18"/>
          <w:lang w:val="en-IE"/>
        </w:rPr>
        <w:t>duorarum</w:t>
      </w:r>
      <w:proofErr w:type="spellEnd"/>
      <w:r w:rsidRPr="00D54348">
        <w:rPr>
          <w:rFonts w:ascii="Söhne" w:eastAsia="Times New Roman" w:hAnsi="Söhne" w:cs="Times New Roman"/>
          <w:bCs/>
          <w:i/>
          <w:iCs/>
          <w:sz w:val="18"/>
          <w:lang w:val="en-IE"/>
        </w:rPr>
        <w:t xml:space="preserve">, P. </w:t>
      </w:r>
      <w:proofErr w:type="spellStart"/>
      <w:r w:rsidRPr="00D54348">
        <w:rPr>
          <w:rFonts w:ascii="Söhne" w:eastAsia="Times New Roman" w:hAnsi="Söhne" w:cs="Times New Roman"/>
          <w:bCs/>
          <w:i/>
          <w:iCs/>
          <w:sz w:val="18"/>
          <w:lang w:val="en-IE"/>
        </w:rPr>
        <w:t>setiferus</w:t>
      </w:r>
      <w:proofErr w:type="spellEnd"/>
      <w:r w:rsidRPr="00D54348">
        <w:rPr>
          <w:rFonts w:ascii="Söhne" w:eastAsia="Times New Roman" w:hAnsi="Söhne" w:cs="Times New Roman"/>
          <w:bCs/>
          <w:i/>
          <w:iCs/>
          <w:sz w:val="18"/>
          <w:lang w:val="en-IE"/>
        </w:rPr>
        <w:t xml:space="preserve">, </w:t>
      </w:r>
      <w:r w:rsidRPr="00D54348">
        <w:rPr>
          <w:rFonts w:ascii="Söhne" w:eastAsia="Times New Roman" w:hAnsi="Söhne" w:cs="Times New Roman"/>
          <w:bCs/>
          <w:sz w:val="18"/>
          <w:lang w:val="en-IE"/>
        </w:rPr>
        <w:t xml:space="preserve">and </w:t>
      </w:r>
      <w:r w:rsidRPr="00D54348">
        <w:rPr>
          <w:rFonts w:ascii="Söhne" w:eastAsia="Times New Roman" w:hAnsi="Söhne" w:cs="Times New Roman"/>
          <w:bCs/>
          <w:i/>
          <w:iCs/>
          <w:sz w:val="18"/>
          <w:lang w:val="en-IE"/>
        </w:rPr>
        <w:t>P. </w:t>
      </w:r>
      <w:proofErr w:type="spellStart"/>
      <w:r w:rsidRPr="00D54348">
        <w:rPr>
          <w:rFonts w:ascii="Söhne" w:eastAsia="Times New Roman" w:hAnsi="Söhne" w:cs="Times New Roman"/>
          <w:bCs/>
          <w:i/>
          <w:iCs/>
          <w:sz w:val="18"/>
          <w:lang w:val="en-IE"/>
        </w:rPr>
        <w:t>vannamei</w:t>
      </w:r>
      <w:proofErr w:type="spellEnd"/>
      <w:r w:rsidRPr="00D54348">
        <w:rPr>
          <w:rFonts w:ascii="Söhne" w:eastAsia="Times New Roman" w:hAnsi="Söhne" w:cs="Times New Roman"/>
          <w:bCs/>
          <w:i/>
          <w:iCs/>
          <w:sz w:val="18"/>
          <w:lang w:val="en-IE"/>
        </w:rPr>
        <w:t xml:space="preserve"> </w:t>
      </w:r>
      <w:r w:rsidRPr="00D54348">
        <w:rPr>
          <w:rFonts w:ascii="Söhne" w:eastAsia="Times New Roman" w:hAnsi="Söhne" w:cs="Times New Roman"/>
          <w:bCs/>
          <w:sz w:val="18"/>
          <w:lang w:val="en-IE"/>
        </w:rPr>
        <w:t xml:space="preserve">but </w:t>
      </w:r>
      <w:proofErr w:type="spellStart"/>
      <w:r w:rsidRPr="00D54348">
        <w:rPr>
          <w:rFonts w:ascii="Söhne" w:eastAsia="Times New Roman" w:hAnsi="Söhne" w:cs="Times New Roman"/>
          <w:bCs/>
          <w:sz w:val="18"/>
          <w:lang w:val="en-IE"/>
        </w:rPr>
        <w:t>postlarvae</w:t>
      </w:r>
      <w:proofErr w:type="spellEnd"/>
      <w:r w:rsidRPr="00D54348">
        <w:rPr>
          <w:rFonts w:ascii="Söhne" w:eastAsia="Times New Roman" w:hAnsi="Söhne" w:cs="Times New Roman"/>
          <w:bCs/>
          <w:sz w:val="18"/>
          <w:lang w:val="en-IE"/>
        </w:rPr>
        <w:t xml:space="preserve"> appeared resistant (Lightner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1998). YHV1 infections are usually detected only when disease is evident, however infections have been detected in healthy </w:t>
      </w:r>
      <w:bookmarkStart w:id="1" w:name="_Hlk110528188"/>
      <w:r w:rsidRPr="00D54348">
        <w:rPr>
          <w:rFonts w:ascii="Söhne" w:eastAsia="Times New Roman" w:hAnsi="Söhne" w:cs="Times New Roman"/>
          <w:bCs/>
          <w:sz w:val="18"/>
          <w:lang w:val="en-IE"/>
        </w:rPr>
        <w:t xml:space="preserve">wild populations of </w:t>
      </w:r>
      <w:r w:rsidRPr="00D54348">
        <w:rPr>
          <w:rFonts w:ascii="Söhne" w:eastAsia="Times New Roman" w:hAnsi="Söhne" w:cs="Times New Roman"/>
          <w:bCs/>
          <w:i/>
          <w:iCs/>
          <w:sz w:val="18"/>
          <w:lang w:val="en-IE"/>
        </w:rPr>
        <w:t xml:space="preserve">P. </w:t>
      </w:r>
      <w:proofErr w:type="spellStart"/>
      <w:r w:rsidRPr="00D54348">
        <w:rPr>
          <w:rFonts w:ascii="Söhne" w:eastAsia="Times New Roman" w:hAnsi="Söhne" w:cs="Times New Roman"/>
          <w:bCs/>
          <w:i/>
          <w:iCs/>
          <w:sz w:val="18"/>
          <w:lang w:val="en-IE"/>
        </w:rPr>
        <w:t>stylirostris</w:t>
      </w:r>
      <w:proofErr w:type="spellEnd"/>
      <w:r w:rsidRPr="00D54348">
        <w:rPr>
          <w:rFonts w:ascii="Söhne" w:eastAsia="Times New Roman" w:hAnsi="Söhne" w:cs="Times New Roman"/>
          <w:bCs/>
          <w:sz w:val="18"/>
          <w:lang w:val="en-IE"/>
        </w:rPr>
        <w:t xml:space="preserve"> (Castro-Longoria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2008).</w:t>
      </w:r>
      <w:bookmarkEnd w:id="1"/>
      <w:r w:rsidRPr="00D54348">
        <w:rPr>
          <w:rFonts w:ascii="Söhne" w:eastAsia="Times New Roman" w:hAnsi="Söhne" w:cs="Times New Roman"/>
          <w:bCs/>
          <w:sz w:val="18"/>
          <w:lang w:val="en-IE"/>
        </w:rPr>
        <w:t xml:space="preserve"> Natural YHV1 infections have been detected in </w:t>
      </w:r>
      <w:r w:rsidRPr="00D54348">
        <w:rPr>
          <w:rFonts w:ascii="Söhne" w:eastAsia="Times New Roman" w:hAnsi="Söhne" w:cs="Times New Roman"/>
          <w:bCs/>
          <w:i/>
          <w:iCs/>
          <w:sz w:val="18"/>
          <w:lang w:val="en-IE"/>
        </w:rPr>
        <w:t>P. japonicus</w:t>
      </w:r>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 xml:space="preserve">P. </w:t>
      </w:r>
      <w:proofErr w:type="spellStart"/>
      <w:r w:rsidRPr="00D54348">
        <w:rPr>
          <w:rFonts w:ascii="Söhne" w:eastAsia="Times New Roman" w:hAnsi="Söhne" w:cs="Times New Roman"/>
          <w:bCs/>
          <w:i/>
          <w:iCs/>
          <w:sz w:val="18"/>
          <w:lang w:val="en-IE"/>
        </w:rPr>
        <w:t>merguiensis</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P. </w:t>
      </w:r>
      <w:proofErr w:type="spellStart"/>
      <w:r w:rsidRPr="00D54348">
        <w:rPr>
          <w:rFonts w:ascii="Söhne" w:eastAsia="Times New Roman" w:hAnsi="Söhne" w:cs="Times New Roman"/>
          <w:bCs/>
          <w:i/>
          <w:iCs/>
          <w:sz w:val="18"/>
          <w:lang w:val="en-IE"/>
        </w:rPr>
        <w:t>setiferus</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 xml:space="preserve">M. </w:t>
      </w:r>
      <w:proofErr w:type="spellStart"/>
      <w:r w:rsidRPr="00D54348">
        <w:rPr>
          <w:rFonts w:ascii="Söhne" w:eastAsia="Times New Roman" w:hAnsi="Söhne" w:cs="Times New Roman"/>
          <w:bCs/>
          <w:i/>
          <w:iCs/>
          <w:sz w:val="18"/>
          <w:lang w:val="en-IE"/>
        </w:rPr>
        <w:t>ensis</w:t>
      </w:r>
      <w:proofErr w:type="spellEnd"/>
      <w:r w:rsidRPr="00D54348">
        <w:rPr>
          <w:rFonts w:ascii="Söhne" w:eastAsia="Times New Roman" w:hAnsi="Söhne" w:cs="Times New Roman"/>
          <w:bCs/>
          <w:sz w:val="18"/>
          <w:lang w:val="en-IE"/>
        </w:rPr>
        <w:t xml:space="preserve">, and </w:t>
      </w:r>
      <w:r w:rsidRPr="00D54348">
        <w:rPr>
          <w:rFonts w:ascii="Söhne" w:eastAsia="Times New Roman" w:hAnsi="Söhne" w:cs="Times New Roman"/>
          <w:bCs/>
          <w:i/>
          <w:iCs/>
          <w:sz w:val="18"/>
          <w:lang w:val="en-IE"/>
        </w:rPr>
        <w:t xml:space="preserve">P. </w:t>
      </w:r>
      <w:proofErr w:type="spellStart"/>
      <w:r w:rsidRPr="00D54348">
        <w:rPr>
          <w:rFonts w:ascii="Söhne" w:eastAsia="Times New Roman" w:hAnsi="Söhne" w:cs="Times New Roman"/>
          <w:bCs/>
          <w:i/>
          <w:iCs/>
          <w:sz w:val="18"/>
          <w:lang w:val="en-IE"/>
        </w:rPr>
        <w:t>styliferus</w:t>
      </w:r>
      <w:proofErr w:type="spellEnd"/>
      <w:r w:rsidRPr="00D54348">
        <w:rPr>
          <w:rFonts w:ascii="Söhne" w:eastAsia="Times New Roman" w:hAnsi="Söhne" w:cs="Times New Roman"/>
          <w:bCs/>
          <w:sz w:val="18"/>
          <w:lang w:val="en-IE"/>
        </w:rPr>
        <w:t xml:space="preserve"> (Cowley </w:t>
      </w:r>
      <w:r w:rsidRPr="00D54348">
        <w:rPr>
          <w:rFonts w:ascii="Söhne" w:eastAsia="Times New Roman" w:hAnsi="Söhne" w:cs="Times New Roman"/>
          <w:bCs/>
          <w:i/>
          <w:iCs/>
          <w:sz w:val="18"/>
          <w:lang w:val="en-IE"/>
        </w:rPr>
        <w:t xml:space="preserve">et al., </w:t>
      </w:r>
      <w:r w:rsidRPr="00D54348">
        <w:rPr>
          <w:rFonts w:ascii="Söhne" w:eastAsia="Times New Roman" w:hAnsi="Söhne" w:cs="Times New Roman"/>
          <w:bCs/>
          <w:sz w:val="18"/>
          <w:lang w:val="en-IE"/>
        </w:rPr>
        <w:t xml:space="preserve">2002; Flegel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1995a; 1995b).</w:t>
      </w:r>
    </w:p>
    <w:p w14:paraId="66E28EA7"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2.2.4.</w:t>
      </w:r>
      <w:r w:rsidRPr="00D54348">
        <w:rPr>
          <w:rFonts w:ascii="Söhne Kräftig" w:eastAsia="Times New Roman" w:hAnsi="Söhne Kräftig" w:cs="Times New Roman"/>
          <w:bCs/>
          <w:sz w:val="20"/>
          <w:lang w:val="en-IE" w:eastAsia="fr-FR"/>
        </w:rPr>
        <w:tab/>
        <w:t>Distribution of the pathogen in the host</w:t>
      </w:r>
    </w:p>
    <w:p w14:paraId="1C8798AD"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YHV1 targets tissues of ectodermal and mesodermal origin including lymphoid organ, haemocytes, haematopoietic tissue, gill lamellae and spongy connective tissue of the subcutis, gut, antennal gland, gonads, nerve tracts and ganglia (</w:t>
      </w:r>
      <w:proofErr w:type="spellStart"/>
      <w:r w:rsidRPr="00D54348">
        <w:rPr>
          <w:rFonts w:ascii="Söhne" w:eastAsia="Times New Roman" w:hAnsi="Söhne" w:cs="Times New Roman"/>
          <w:bCs/>
          <w:sz w:val="18"/>
          <w:lang w:val="en-IE"/>
        </w:rPr>
        <w:t>Chantanachookin</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1993; Lightner, 1996).</w:t>
      </w:r>
    </w:p>
    <w:p w14:paraId="18F8EFEE"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2.2.5.</w:t>
      </w:r>
      <w:r w:rsidRPr="00D54348">
        <w:rPr>
          <w:rFonts w:ascii="Söhne Kräftig" w:eastAsia="Times New Roman" w:hAnsi="Söhne Kräftig" w:cs="Times New Roman"/>
          <w:bCs/>
          <w:sz w:val="20"/>
          <w:lang w:val="en-IE" w:eastAsia="fr-FR"/>
        </w:rPr>
        <w:tab/>
        <w:t xml:space="preserve">Aquatic animal reservoirs of infection </w:t>
      </w:r>
    </w:p>
    <w:p w14:paraId="21193117" w14:textId="159AB4A6" w:rsidR="00D54348" w:rsidRPr="00D54348" w:rsidRDefault="00D54348" w:rsidP="413AF9CD">
      <w:pPr>
        <w:spacing w:after="240" w:line="240" w:lineRule="auto"/>
        <w:ind w:left="851"/>
        <w:jc w:val="both"/>
        <w:rPr>
          <w:rFonts w:ascii="Söhne" w:eastAsia="Calibri" w:hAnsi="Söhne" w:cs="Times New Roman"/>
          <w:sz w:val="18"/>
          <w:szCs w:val="18"/>
          <w:lang w:val="en-IE"/>
        </w:rPr>
      </w:pPr>
      <w:r w:rsidRPr="413AF9CD">
        <w:rPr>
          <w:rFonts w:ascii="Söhne" w:eastAsia="Calibri" w:hAnsi="Söhne" w:cs="Times New Roman"/>
          <w:sz w:val="18"/>
          <w:szCs w:val="18"/>
          <w:lang w:val="en-IE"/>
        </w:rPr>
        <w:t xml:space="preserve">YHV1 was detected by reverse-transcription polymerase chain reaction (RT-PCR) in clinically normal wild </w:t>
      </w:r>
      <w:r w:rsidRPr="413AF9CD">
        <w:rPr>
          <w:rFonts w:ascii="Söhne" w:eastAsia="Calibri" w:hAnsi="Söhne" w:cs="Times New Roman"/>
          <w:i/>
          <w:iCs/>
          <w:sz w:val="18"/>
          <w:szCs w:val="18"/>
          <w:lang w:val="en-IE"/>
        </w:rPr>
        <w:t>P. </w:t>
      </w:r>
      <w:proofErr w:type="spellStart"/>
      <w:r w:rsidRPr="413AF9CD">
        <w:rPr>
          <w:rFonts w:ascii="Söhne" w:eastAsia="Calibri" w:hAnsi="Söhne" w:cs="Times New Roman"/>
          <w:i/>
          <w:iCs/>
          <w:sz w:val="18"/>
          <w:szCs w:val="18"/>
          <w:lang w:val="en-IE"/>
        </w:rPr>
        <w:t>stylirostris</w:t>
      </w:r>
      <w:proofErr w:type="spellEnd"/>
      <w:r w:rsidRPr="413AF9CD">
        <w:rPr>
          <w:rFonts w:ascii="Söhne" w:eastAsia="Calibri" w:hAnsi="Söhne" w:cs="Times New Roman"/>
          <w:sz w:val="18"/>
          <w:szCs w:val="18"/>
          <w:lang w:val="en-IE"/>
        </w:rPr>
        <w:t xml:space="preserve"> collected for surveillance purposes in the Gulf of California in 2003 (Castro-Longoria </w:t>
      </w:r>
      <w:r w:rsidRPr="413AF9CD">
        <w:rPr>
          <w:rFonts w:ascii="Söhne" w:eastAsia="Calibri" w:hAnsi="Söhne" w:cs="Times New Roman"/>
          <w:i/>
          <w:iCs/>
          <w:sz w:val="18"/>
          <w:szCs w:val="18"/>
          <w:lang w:val="en-IE"/>
        </w:rPr>
        <w:t>et al</w:t>
      </w:r>
      <w:r w:rsidRPr="413AF9CD">
        <w:rPr>
          <w:rFonts w:ascii="Söhne" w:eastAsia="Calibri" w:hAnsi="Söhne" w:cs="Times New Roman"/>
          <w:sz w:val="18"/>
          <w:szCs w:val="18"/>
          <w:lang w:val="en-IE"/>
        </w:rPr>
        <w:t xml:space="preserve">., 2008). </w:t>
      </w:r>
      <w:r w:rsidRPr="00011437">
        <w:rPr>
          <w:rFonts w:ascii="Söhne" w:eastAsia="Calibri" w:hAnsi="Söhne" w:cs="Times New Roman"/>
          <w:strike/>
          <w:color w:val="FF0000"/>
          <w:sz w:val="18"/>
          <w:szCs w:val="18"/>
          <w:lang w:val="en-IE"/>
        </w:rPr>
        <w:t xml:space="preserve">The infectious nature of the YHV1 detected was confirmed by experimental infections. </w:t>
      </w:r>
      <w:r w:rsidRPr="00011437">
        <w:rPr>
          <w:rFonts w:ascii="Söhne" w:eastAsia="Calibri" w:hAnsi="Söhne" w:cs="Times New Roman"/>
          <w:strike/>
          <w:noProof/>
          <w:color w:val="FF0000"/>
          <w:sz w:val="18"/>
          <w:szCs w:val="18"/>
          <w:lang w:val="en-IE"/>
        </w:rPr>
        <w:t>There is also evidence that YHV1</w:t>
      </w:r>
      <w:r w:rsidRPr="00011437">
        <w:rPr>
          <w:rFonts w:ascii="Söhne" w:eastAsia="SimSun" w:hAnsi="Söhne" w:cs="Times New Roman"/>
          <w:strike/>
          <w:noProof/>
          <w:color w:val="FF0000"/>
          <w:sz w:val="18"/>
          <w:szCs w:val="18"/>
          <w:lang w:val="en-IE" w:eastAsia="zh-CN"/>
        </w:rPr>
        <w:t xml:space="preserve"> </w:t>
      </w:r>
      <w:r w:rsidRPr="00011437">
        <w:rPr>
          <w:rFonts w:ascii="Söhne" w:eastAsia="Calibri" w:hAnsi="Söhne" w:cs="Times New Roman"/>
          <w:strike/>
          <w:noProof/>
          <w:color w:val="FF0000"/>
          <w:sz w:val="18"/>
          <w:szCs w:val="18"/>
          <w:lang w:val="en-IE"/>
        </w:rPr>
        <w:t>can persist in survivors of experimental infection (</w:t>
      </w:r>
      <w:proofErr w:type="spellStart"/>
      <w:r w:rsidRPr="00011437">
        <w:rPr>
          <w:rFonts w:ascii="Söhne" w:eastAsia="Calibri" w:hAnsi="Söhne" w:cs="Times New Roman"/>
          <w:strike/>
          <w:color w:val="FF0000"/>
          <w:sz w:val="18"/>
          <w:szCs w:val="18"/>
          <w:lang w:val="en-IE"/>
        </w:rPr>
        <w:t>Longyant</w:t>
      </w:r>
      <w:proofErr w:type="spellEnd"/>
      <w:r w:rsidRPr="00011437">
        <w:rPr>
          <w:rFonts w:ascii="Söhne" w:eastAsia="Calibri" w:hAnsi="Söhne" w:cs="Times New Roman"/>
          <w:strike/>
          <w:color w:val="FF0000"/>
          <w:sz w:val="18"/>
          <w:szCs w:val="18"/>
          <w:lang w:val="en-IE"/>
        </w:rPr>
        <w:t xml:space="preserve"> </w:t>
      </w:r>
      <w:r w:rsidRPr="00011437">
        <w:rPr>
          <w:rFonts w:ascii="Söhne" w:eastAsia="Calibri" w:hAnsi="Söhne" w:cs="Times New Roman"/>
          <w:i/>
          <w:iCs/>
          <w:strike/>
          <w:color w:val="FF0000"/>
          <w:sz w:val="18"/>
          <w:szCs w:val="18"/>
          <w:lang w:val="en-IE"/>
        </w:rPr>
        <w:t>et al.</w:t>
      </w:r>
      <w:r w:rsidRPr="00011437">
        <w:rPr>
          <w:rFonts w:ascii="Söhne" w:eastAsia="Calibri" w:hAnsi="Söhne" w:cs="Times New Roman"/>
          <w:strike/>
          <w:color w:val="FF0000"/>
          <w:sz w:val="18"/>
          <w:szCs w:val="18"/>
          <w:lang w:val="en-IE"/>
        </w:rPr>
        <w:t>, 2005; 2006</w:t>
      </w:r>
      <w:r w:rsidRPr="00011437">
        <w:rPr>
          <w:rFonts w:ascii="Söhne" w:eastAsia="Calibri" w:hAnsi="Söhne" w:cs="Times New Roman"/>
          <w:strike/>
          <w:noProof/>
          <w:color w:val="FF0000"/>
          <w:sz w:val="18"/>
          <w:szCs w:val="18"/>
          <w:lang w:val="en-IE"/>
        </w:rPr>
        <w:t>).</w:t>
      </w:r>
      <w:r w:rsidRPr="00011437">
        <w:rPr>
          <w:rFonts w:ascii="Söhne" w:eastAsia="Calibri" w:hAnsi="Söhne" w:cs="Times New Roman"/>
          <w:strike/>
          <w:color w:val="FF0000"/>
          <w:sz w:val="18"/>
          <w:szCs w:val="18"/>
          <w:lang w:val="en-IE"/>
        </w:rPr>
        <w:t xml:space="preserve"> </w:t>
      </w:r>
    </w:p>
    <w:p w14:paraId="5E9A0334" w14:textId="6F4335DF" w:rsidR="00011437" w:rsidRPr="00011437" w:rsidRDefault="00011437" w:rsidP="00011437">
      <w:pPr>
        <w:spacing w:after="120" w:line="240" w:lineRule="auto"/>
        <w:ind w:left="850"/>
        <w:jc w:val="both"/>
        <w:rPr>
          <w:rFonts w:eastAsia="Times New Roman" w:cstheme="minorHAnsi"/>
          <w:b/>
          <w:color w:val="FF0000"/>
          <w:szCs w:val="24"/>
          <w:lang w:val="en-IE" w:eastAsia="fr-FR"/>
        </w:rPr>
      </w:pPr>
      <w:r>
        <w:rPr>
          <w:rFonts w:eastAsia="Times New Roman" w:cstheme="minorHAnsi"/>
          <w:b/>
          <w:color w:val="FF0000"/>
          <w:szCs w:val="24"/>
          <w:lang w:val="en-IE" w:eastAsia="fr-FR"/>
        </w:rPr>
        <w:t xml:space="preserve">RATIONALE: </w:t>
      </w:r>
      <w:r w:rsidRPr="00011437">
        <w:rPr>
          <w:rFonts w:eastAsia="Times New Roman" w:cstheme="minorHAnsi"/>
          <w:bCs/>
          <w:color w:val="FF0000"/>
          <w:szCs w:val="24"/>
          <w:lang w:val="en-IE" w:eastAsia="fr-FR"/>
        </w:rPr>
        <w:t>Remove this sentence as it is not using the appropriate exposure pathways for</w:t>
      </w:r>
      <w:r>
        <w:rPr>
          <w:rFonts w:eastAsia="Times New Roman" w:cstheme="minorHAnsi"/>
          <w:bCs/>
          <w:color w:val="FF0000"/>
          <w:szCs w:val="24"/>
          <w:lang w:val="en-IE" w:eastAsia="fr-FR"/>
        </w:rPr>
        <w:t xml:space="preserve"> </w:t>
      </w:r>
      <w:r w:rsidRPr="00011437">
        <w:rPr>
          <w:rFonts w:eastAsia="Times New Roman" w:cstheme="minorHAnsi"/>
          <w:bCs/>
          <w:color w:val="FF0000"/>
          <w:szCs w:val="24"/>
          <w:lang w:val="en-IE" w:eastAsia="fr-FR"/>
        </w:rPr>
        <w:t>demonstrating infection due to the use of experimental infection via injection.</w:t>
      </w:r>
    </w:p>
    <w:p w14:paraId="5E7CF899" w14:textId="790F64C6"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2.2.6.</w:t>
      </w:r>
      <w:r w:rsidRPr="00D54348">
        <w:rPr>
          <w:rFonts w:ascii="Söhne Kräftig" w:eastAsia="Times New Roman" w:hAnsi="Söhne Kräftig" w:cs="Times New Roman"/>
          <w:bCs/>
          <w:sz w:val="20"/>
          <w:lang w:val="en-IE" w:eastAsia="fr-FR"/>
        </w:rPr>
        <w:tab/>
        <w:t>Vectors</w:t>
      </w:r>
    </w:p>
    <w:p w14:paraId="7B59FD17" w14:textId="77777777" w:rsidR="00D54348" w:rsidRPr="00D54348" w:rsidRDefault="00D54348" w:rsidP="00D54348">
      <w:pPr>
        <w:spacing w:after="26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T</w:t>
      </w:r>
      <w:r w:rsidRPr="00D54348">
        <w:rPr>
          <w:rFonts w:ascii="Söhne" w:eastAsia="Times New Roman" w:hAnsi="Söhne" w:cs="Times New Roman"/>
          <w:bCs/>
          <w:sz w:val="18"/>
          <w:lang w:val="en-IE"/>
        </w:rPr>
        <w:t>here are no known vectors of YHV1.</w:t>
      </w:r>
    </w:p>
    <w:p w14:paraId="464F50B1"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2.3.</w:t>
      </w:r>
      <w:r w:rsidRPr="00D54348">
        <w:rPr>
          <w:rFonts w:ascii="Söhne Kräftig" w:eastAsia="MS Mincho" w:hAnsi="Söhne Kräftig" w:cs="Times New Roman"/>
          <w:sz w:val="21"/>
          <w:szCs w:val="20"/>
          <w:lang w:val="en-IE" w:eastAsia="da-DK"/>
        </w:rPr>
        <w:tab/>
        <w:t>Disease pattern</w:t>
      </w:r>
    </w:p>
    <w:p w14:paraId="6BD78185"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lastRenderedPageBreak/>
        <w:t>2.3.1.</w:t>
      </w:r>
      <w:r w:rsidRPr="00D54348">
        <w:rPr>
          <w:rFonts w:ascii="Söhne Kräftig" w:eastAsia="Times New Roman" w:hAnsi="Söhne Kräftig" w:cs="Times New Roman"/>
          <w:bCs/>
          <w:sz w:val="20"/>
          <w:lang w:val="en-IE" w:eastAsia="fr-FR"/>
        </w:rPr>
        <w:tab/>
        <w:t>Mortality, morbidity and prevalence</w:t>
      </w:r>
    </w:p>
    <w:p w14:paraId="4590C8BF" w14:textId="77777777" w:rsidR="00D54348" w:rsidRPr="00D54348" w:rsidRDefault="00D54348" w:rsidP="00D54348">
      <w:pPr>
        <w:spacing w:after="20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In farmed </w:t>
      </w:r>
      <w:r w:rsidRPr="00D54348">
        <w:rPr>
          <w:rFonts w:ascii="Söhne" w:eastAsia="Times New Roman" w:hAnsi="Söhne" w:cs="Times New Roman"/>
          <w:bCs/>
          <w:i/>
          <w:iCs/>
          <w:sz w:val="18"/>
          <w:lang w:val="en-IE"/>
        </w:rPr>
        <w:t>P. monodon</w:t>
      </w:r>
      <w:r w:rsidRPr="00D54348">
        <w:rPr>
          <w:rFonts w:ascii="Söhne" w:eastAsia="Times New Roman" w:hAnsi="Söhne" w:cs="Times New Roman"/>
          <w:bCs/>
          <w:sz w:val="18"/>
          <w:lang w:val="en-IE"/>
        </w:rPr>
        <w:t>, YHV disease can cause up to 100% mortality within 3–5 days of the first appearance of clinical signs (</w:t>
      </w:r>
      <w:proofErr w:type="spellStart"/>
      <w:r w:rsidRPr="00D54348">
        <w:rPr>
          <w:rFonts w:ascii="Söhne" w:eastAsia="Times New Roman" w:hAnsi="Söhne" w:cs="Arial"/>
          <w:bCs/>
          <w:sz w:val="18"/>
          <w:lang w:val="en-IE" w:eastAsia="en-AU"/>
        </w:rPr>
        <w:t>Chantanachookin</w:t>
      </w:r>
      <w:proofErr w:type="spellEnd"/>
      <w:r w:rsidRPr="00D54348">
        <w:rPr>
          <w:rFonts w:ascii="Söhne" w:eastAsia="Times New Roman" w:hAnsi="Söhne" w:cs="Arial"/>
          <w:bCs/>
          <w:sz w:val="18"/>
          <w:lang w:val="en-IE" w:eastAsia="en-AU"/>
        </w:rPr>
        <w:t xml:space="preserve"> </w:t>
      </w:r>
      <w:r w:rsidRPr="00D54348">
        <w:rPr>
          <w:rFonts w:ascii="Söhne" w:eastAsia="Times New Roman" w:hAnsi="Söhne" w:cs="Arial"/>
          <w:bCs/>
          <w:i/>
          <w:iCs/>
          <w:sz w:val="18"/>
          <w:lang w:val="en-IE" w:eastAsia="en-AU"/>
        </w:rPr>
        <w:t>et al.,</w:t>
      </w:r>
      <w:r w:rsidRPr="00D54348">
        <w:rPr>
          <w:rFonts w:ascii="Söhne" w:eastAsia="Times New Roman" w:hAnsi="Söhne" w:cs="Arial"/>
          <w:bCs/>
          <w:sz w:val="18"/>
          <w:lang w:val="en-IE" w:eastAsia="en-AU"/>
        </w:rPr>
        <w:t xml:space="preserve"> 1993</w:t>
      </w:r>
      <w:r w:rsidRPr="00D54348">
        <w:rPr>
          <w:rFonts w:ascii="Söhne" w:eastAsia="Times New Roman" w:hAnsi="Söhne" w:cs="Times New Roman"/>
          <w:bCs/>
          <w:sz w:val="18"/>
          <w:lang w:val="en-IE"/>
        </w:rPr>
        <w:t xml:space="preserve">). Mortalities can be induced by experimental exposure of </w:t>
      </w:r>
      <w:r w:rsidRPr="00D54348">
        <w:rPr>
          <w:rFonts w:ascii="Söhne" w:eastAsia="Times New Roman" w:hAnsi="Söhne" w:cs="Times New Roman"/>
          <w:bCs/>
          <w:i/>
          <w:iCs/>
          <w:sz w:val="18"/>
          <w:lang w:val="en-IE"/>
        </w:rPr>
        <w:t>P. monodon</w:t>
      </w:r>
      <w:r w:rsidRPr="00D54348">
        <w:rPr>
          <w:rFonts w:ascii="Söhne" w:eastAsia="Times New Roman" w:hAnsi="Söhne" w:cs="Times New Roman"/>
          <w:bCs/>
          <w:sz w:val="18"/>
          <w:lang w:val="en-IE"/>
        </w:rPr>
        <w:t xml:space="preserve"> to YHV1 (Oanh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2011). </w:t>
      </w:r>
    </w:p>
    <w:p w14:paraId="5E7223EC"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2.3.2.</w:t>
      </w:r>
      <w:r w:rsidRPr="00D54348">
        <w:rPr>
          <w:rFonts w:ascii="Söhne Kräftig" w:eastAsia="Times New Roman" w:hAnsi="Söhne Kräftig" w:cs="Times New Roman"/>
          <w:bCs/>
          <w:sz w:val="20"/>
          <w:lang w:val="en-IE" w:eastAsia="fr-FR"/>
        </w:rPr>
        <w:tab/>
        <w:t xml:space="preserve">Clinical signs, including behavioural </w:t>
      </w:r>
      <w:proofErr w:type="gramStart"/>
      <w:r w:rsidRPr="00D54348">
        <w:rPr>
          <w:rFonts w:ascii="Söhne Kräftig" w:eastAsia="Times New Roman" w:hAnsi="Söhne Kräftig" w:cs="Times New Roman"/>
          <w:bCs/>
          <w:sz w:val="20"/>
          <w:lang w:val="en-IE" w:eastAsia="fr-FR"/>
        </w:rPr>
        <w:t>changes</w:t>
      </w:r>
      <w:proofErr w:type="gramEnd"/>
    </w:p>
    <w:p w14:paraId="5BD8FB16"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Shrimp from late </w:t>
      </w:r>
      <w:proofErr w:type="spellStart"/>
      <w:r w:rsidRPr="00D54348">
        <w:rPr>
          <w:rFonts w:ascii="Söhne" w:eastAsia="Times New Roman" w:hAnsi="Söhne" w:cs="Times New Roman"/>
          <w:bCs/>
          <w:sz w:val="18"/>
          <w:lang w:val="en-IE"/>
        </w:rPr>
        <w:t>postlarvae</w:t>
      </w:r>
      <w:proofErr w:type="spellEnd"/>
      <w:r w:rsidRPr="00D54348">
        <w:rPr>
          <w:rFonts w:ascii="Söhne" w:eastAsia="Times New Roman" w:hAnsi="Söhne" w:cs="Times New Roman"/>
          <w:bCs/>
          <w:sz w:val="18"/>
          <w:lang w:val="en-IE"/>
        </w:rPr>
        <w:t xml:space="preserve"> (PL) stages onwards can be infected experimentally with YHV1. In cultured shrimp, infection can result in mass mortality occurring, usually in early to late juvenile stages. Moribund shrimp may exhibit a bleached overall appearance and a yellowish discoloration of the cephalothorax. However, these disease features are not particularly distinctive, and gross signs are not reliable even for preliminary diagnosis of YHV1. </w:t>
      </w:r>
    </w:p>
    <w:p w14:paraId="2E25597A"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Exceptionally high feeding activity followed by an abrupt cessation of feeding may occur within 2–4 days of the appearance of gross clinical signs of disease and mortality. Moribund shrimp may congregate at pond edges near the surface (</w:t>
      </w:r>
      <w:proofErr w:type="spellStart"/>
      <w:r w:rsidRPr="00D54348">
        <w:rPr>
          <w:rFonts w:ascii="Söhne" w:eastAsia="Times New Roman" w:hAnsi="Söhne" w:cs="Arial"/>
          <w:bCs/>
          <w:sz w:val="18"/>
          <w:szCs w:val="18"/>
          <w:lang w:val="en-IE" w:eastAsia="en-AU"/>
        </w:rPr>
        <w:t>Chantanachookin</w:t>
      </w:r>
      <w:proofErr w:type="spellEnd"/>
      <w:r w:rsidRPr="00D54348">
        <w:rPr>
          <w:rFonts w:ascii="Söhne" w:eastAsia="Times New Roman" w:hAnsi="Söhne" w:cs="Arial"/>
          <w:bCs/>
          <w:sz w:val="18"/>
          <w:szCs w:val="18"/>
          <w:lang w:val="en-IE" w:eastAsia="en-AU"/>
        </w:rPr>
        <w:t xml:space="preserve"> </w:t>
      </w:r>
      <w:r w:rsidRPr="00D54348">
        <w:rPr>
          <w:rFonts w:ascii="Söhne" w:eastAsia="Times New Roman" w:hAnsi="Söhne" w:cs="Arial"/>
          <w:bCs/>
          <w:i/>
          <w:sz w:val="18"/>
          <w:szCs w:val="18"/>
          <w:lang w:val="en-IE" w:eastAsia="en-AU"/>
        </w:rPr>
        <w:t>et al.,</w:t>
      </w:r>
      <w:r w:rsidRPr="00D54348">
        <w:rPr>
          <w:rFonts w:ascii="Söhne" w:eastAsia="Times New Roman" w:hAnsi="Söhne" w:cs="Arial"/>
          <w:bCs/>
          <w:sz w:val="18"/>
          <w:szCs w:val="18"/>
          <w:lang w:val="en-IE" w:eastAsia="en-AU"/>
        </w:rPr>
        <w:t xml:space="preserve"> 1993</w:t>
      </w:r>
      <w:r w:rsidRPr="00D54348">
        <w:rPr>
          <w:rFonts w:ascii="Söhne" w:eastAsia="Times New Roman" w:hAnsi="Söhne" w:cs="Times New Roman"/>
          <w:bCs/>
          <w:sz w:val="18"/>
          <w:lang w:val="en-IE"/>
        </w:rPr>
        <w:t>).</w:t>
      </w:r>
    </w:p>
    <w:p w14:paraId="69E67908"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2.3.3</w:t>
      </w:r>
      <w:r w:rsidRPr="00D54348">
        <w:rPr>
          <w:rFonts w:ascii="Söhne Kräftig" w:eastAsia="Times New Roman" w:hAnsi="Söhne Kräftig" w:cs="Times New Roman"/>
          <w:bCs/>
          <w:sz w:val="20"/>
          <w:lang w:val="en-IE" w:eastAsia="fr-FR"/>
        </w:rPr>
        <w:tab/>
        <w:t>Gross pathology</w:t>
      </w:r>
    </w:p>
    <w:p w14:paraId="49BE0E55" w14:textId="77777777" w:rsidR="00D54348" w:rsidRPr="00D54348" w:rsidRDefault="00D54348" w:rsidP="00D54348">
      <w:pPr>
        <w:spacing w:after="240" w:line="240" w:lineRule="auto"/>
        <w:ind w:left="851"/>
        <w:jc w:val="both"/>
        <w:rPr>
          <w:rFonts w:ascii="Söhne" w:eastAsia="Times New Roman" w:hAnsi="Söhne" w:cs="Arial"/>
          <w:bCs/>
          <w:sz w:val="18"/>
          <w:lang w:val="en-IE" w:eastAsia="fr-FR"/>
        </w:rPr>
      </w:pPr>
      <w:r w:rsidRPr="00D54348">
        <w:rPr>
          <w:rFonts w:ascii="Söhne" w:eastAsia="Times New Roman" w:hAnsi="Söhne" w:cs="Times New Roman"/>
          <w:bCs/>
          <w:sz w:val="18"/>
          <w:lang w:val="en-IE"/>
        </w:rPr>
        <w:t>The yellow hepatopancreas of diseased shrimp may be exceptionally soft when compared with the brown hepatopancreas of a healthy shrimp (</w:t>
      </w:r>
      <w:proofErr w:type="spellStart"/>
      <w:r w:rsidRPr="00D54348">
        <w:rPr>
          <w:rFonts w:ascii="Söhne" w:eastAsia="Times New Roman" w:hAnsi="Söhne" w:cs="Arial"/>
          <w:bCs/>
          <w:sz w:val="18"/>
          <w:lang w:val="en-IE" w:eastAsia="en-AU"/>
        </w:rPr>
        <w:t>Chantanachookin</w:t>
      </w:r>
      <w:proofErr w:type="spellEnd"/>
      <w:r w:rsidRPr="00D54348">
        <w:rPr>
          <w:rFonts w:ascii="Söhne" w:eastAsia="Times New Roman" w:hAnsi="Söhne" w:cs="Arial"/>
          <w:bCs/>
          <w:sz w:val="18"/>
          <w:lang w:val="en-IE" w:eastAsia="en-AU"/>
        </w:rPr>
        <w:t xml:space="preserve"> </w:t>
      </w:r>
      <w:r w:rsidRPr="00D54348">
        <w:rPr>
          <w:rFonts w:ascii="Söhne" w:eastAsia="Times New Roman" w:hAnsi="Söhne" w:cs="Arial"/>
          <w:bCs/>
          <w:i/>
          <w:iCs/>
          <w:sz w:val="18"/>
          <w:lang w:val="en-IE" w:eastAsia="en-AU"/>
        </w:rPr>
        <w:t>et al.,</w:t>
      </w:r>
      <w:r w:rsidRPr="00D54348">
        <w:rPr>
          <w:rFonts w:ascii="Söhne" w:eastAsia="Times New Roman" w:hAnsi="Söhne" w:cs="Arial"/>
          <w:bCs/>
          <w:sz w:val="18"/>
          <w:lang w:val="en-IE" w:eastAsia="en-AU"/>
        </w:rPr>
        <w:t xml:space="preserve"> 1993</w:t>
      </w:r>
      <w:r w:rsidRPr="00D54348">
        <w:rPr>
          <w:rFonts w:ascii="Söhne" w:eastAsia="Times New Roman" w:hAnsi="Söhne" w:cs="Times New Roman"/>
          <w:bCs/>
          <w:sz w:val="18"/>
          <w:lang w:val="en-IE"/>
        </w:rPr>
        <w:t>).</w:t>
      </w:r>
      <w:r w:rsidRPr="00D54348" w:rsidDel="00BE5892">
        <w:rPr>
          <w:rFonts w:ascii="Söhne" w:eastAsia="Times New Roman" w:hAnsi="Söhne" w:cs="Arial"/>
          <w:bCs/>
          <w:sz w:val="18"/>
          <w:lang w:val="en-IE" w:eastAsia="fr-FR"/>
        </w:rPr>
        <w:t xml:space="preserve"> </w:t>
      </w:r>
    </w:p>
    <w:p w14:paraId="1B38B856"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2.3.4.</w:t>
      </w:r>
      <w:r w:rsidRPr="00D54348">
        <w:rPr>
          <w:rFonts w:ascii="Söhne Kräftig" w:eastAsia="Times New Roman" w:hAnsi="Söhne Kräftig" w:cs="Times New Roman"/>
          <w:bCs/>
          <w:sz w:val="20"/>
          <w:lang w:val="en-GB" w:eastAsia="fr-FR"/>
        </w:rPr>
        <w:tab/>
      </w:r>
      <w:r w:rsidRPr="00D54348">
        <w:rPr>
          <w:rFonts w:ascii="Söhne Kräftig" w:eastAsia="Times New Roman" w:hAnsi="Söhne Kräftig" w:cs="Times New Roman"/>
          <w:bCs/>
          <w:sz w:val="20"/>
          <w:lang w:val="en-IE" w:eastAsia="fr-FR"/>
        </w:rPr>
        <w:t>Modes of transmission and life cycle</w:t>
      </w:r>
    </w:p>
    <w:p w14:paraId="6A046C78" w14:textId="77777777" w:rsidR="00D54348" w:rsidRPr="00D54348" w:rsidRDefault="00D54348" w:rsidP="00D54348">
      <w:pPr>
        <w:spacing w:after="26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YHV1 can be transmitted horizontally by ingestion of infected tissue, immersion in membrane-filtered tissue extracts, or by cohabitation with infected shrimp (Walker &amp;</w:t>
      </w:r>
      <w:r w:rsidRPr="00D54348">
        <w:rPr>
          <w:rFonts w:ascii="Söhne" w:eastAsia="Times New Roman" w:hAnsi="Söhne" w:cs="Times New Roman"/>
          <w:bCs/>
          <w:i/>
          <w:iCs/>
          <w:sz w:val="18"/>
          <w:lang w:val="en-IE"/>
        </w:rPr>
        <w:t xml:space="preserve"> </w:t>
      </w:r>
      <w:proofErr w:type="spellStart"/>
      <w:r w:rsidRPr="00D54348">
        <w:rPr>
          <w:rFonts w:ascii="Söhne" w:eastAsia="Times New Roman" w:hAnsi="Söhne" w:cs="Times New Roman"/>
          <w:bCs/>
          <w:sz w:val="18"/>
          <w:lang w:val="en-IE"/>
        </w:rPr>
        <w:t>Sittidilokratna</w:t>
      </w:r>
      <w:proofErr w:type="spellEnd"/>
      <w:r w:rsidRPr="00D54348">
        <w:rPr>
          <w:rFonts w:ascii="Söhne" w:eastAsia="Times New Roman" w:hAnsi="Söhne" w:cs="Times New Roman"/>
          <w:bCs/>
          <w:sz w:val="18"/>
          <w:lang w:val="en-IE"/>
        </w:rPr>
        <w:t xml:space="preserve">, 2008). YHV1 replicates in the cytoplasm of infected cells in which long filamentous pre-nucleocapsids are abundant and virions bud into cytoplasmic vesicles in densely packed </w:t>
      </w:r>
      <w:proofErr w:type="spellStart"/>
      <w:r w:rsidRPr="00D54348">
        <w:rPr>
          <w:rFonts w:ascii="Söhne" w:eastAsia="Times New Roman" w:hAnsi="Söhne" w:cs="Times New Roman"/>
          <w:bCs/>
          <w:sz w:val="18"/>
          <w:lang w:val="en-IE"/>
        </w:rPr>
        <w:t>paracrystalline</w:t>
      </w:r>
      <w:proofErr w:type="spellEnd"/>
      <w:r w:rsidRPr="00D54348">
        <w:rPr>
          <w:rFonts w:ascii="Söhne" w:eastAsia="Times New Roman" w:hAnsi="Söhne" w:cs="Times New Roman"/>
          <w:bCs/>
          <w:sz w:val="18"/>
          <w:lang w:val="en-IE"/>
        </w:rPr>
        <w:t xml:space="preserve"> arrays for egress at the cytoplasmic membrane (</w:t>
      </w:r>
      <w:proofErr w:type="spellStart"/>
      <w:r w:rsidRPr="00D54348">
        <w:rPr>
          <w:rFonts w:ascii="Söhne" w:eastAsia="Times New Roman" w:hAnsi="Söhne" w:cs="Arial"/>
          <w:bCs/>
          <w:sz w:val="18"/>
          <w:lang w:val="en-IE" w:eastAsia="en-AU"/>
        </w:rPr>
        <w:t>Chantanachookin</w:t>
      </w:r>
      <w:proofErr w:type="spellEnd"/>
      <w:r w:rsidRPr="00D54348">
        <w:rPr>
          <w:rFonts w:ascii="Söhne" w:eastAsia="Times New Roman" w:hAnsi="Söhne" w:cs="Arial"/>
          <w:bCs/>
          <w:sz w:val="18"/>
          <w:lang w:val="en-IE" w:eastAsia="en-AU"/>
        </w:rPr>
        <w:t xml:space="preserve"> </w:t>
      </w:r>
      <w:r w:rsidRPr="00D54348">
        <w:rPr>
          <w:rFonts w:ascii="Söhne" w:eastAsia="Times New Roman" w:hAnsi="Söhne" w:cs="Arial"/>
          <w:bCs/>
          <w:i/>
          <w:iCs/>
          <w:sz w:val="18"/>
          <w:lang w:val="en-IE" w:eastAsia="en-AU"/>
        </w:rPr>
        <w:t>et al.,</w:t>
      </w:r>
      <w:r w:rsidRPr="00D54348">
        <w:rPr>
          <w:rFonts w:ascii="Söhne" w:eastAsia="Times New Roman" w:hAnsi="Söhne" w:cs="Arial"/>
          <w:bCs/>
          <w:sz w:val="18"/>
          <w:lang w:val="en-IE" w:eastAsia="en-AU"/>
        </w:rPr>
        <w:t xml:space="preserve"> 1993</w:t>
      </w:r>
      <w:r w:rsidRPr="00D54348">
        <w:rPr>
          <w:rFonts w:ascii="Söhne" w:eastAsia="Times New Roman" w:hAnsi="Söhne" w:cs="Times New Roman"/>
          <w:bCs/>
          <w:sz w:val="18"/>
          <w:lang w:val="en-IE"/>
        </w:rPr>
        <w:t>).</w:t>
      </w:r>
    </w:p>
    <w:p w14:paraId="46C21E65"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2.3.5.</w:t>
      </w:r>
      <w:r w:rsidRPr="00D54348">
        <w:rPr>
          <w:rFonts w:ascii="Söhne Kräftig" w:eastAsia="Times New Roman" w:hAnsi="Söhne Kräftig" w:cs="Times New Roman"/>
          <w:bCs/>
          <w:sz w:val="20"/>
          <w:lang w:val="en-IE" w:eastAsia="fr-FR"/>
        </w:rPr>
        <w:tab/>
        <w:t xml:space="preserve">Environmental factors </w:t>
      </w:r>
    </w:p>
    <w:p w14:paraId="2014EAA0"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 xml:space="preserve">Elevated virus infection levels accompanied by disease can be precipitated by physiological stress induced by sudden changes in pH or dissolved oxygen levels, or other environmental factors (Flegel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1997). </w:t>
      </w:r>
    </w:p>
    <w:p w14:paraId="5D79BF1C"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2.3.6.</w:t>
      </w:r>
      <w:r w:rsidRPr="00D54348">
        <w:rPr>
          <w:rFonts w:ascii="Söhne Kräftig" w:eastAsia="Times New Roman" w:hAnsi="Söhne Kräftig" w:cs="Times New Roman"/>
          <w:bCs/>
          <w:sz w:val="20"/>
          <w:lang w:val="en-IE" w:eastAsia="fr-FR"/>
        </w:rPr>
        <w:tab/>
        <w:t>Geographical distribution</w:t>
      </w:r>
    </w:p>
    <w:p w14:paraId="22A57DD9"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 xml:space="preserve">YHV1 has been reported in South-East Asia (Walker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2001). YHV1 has also been detected in </w:t>
      </w:r>
      <w:r w:rsidRPr="00D54348">
        <w:rPr>
          <w:rFonts w:ascii="Söhne" w:eastAsia="Times New Roman" w:hAnsi="Söhne" w:cs="Times New Roman"/>
          <w:bCs/>
          <w:i/>
          <w:iCs/>
          <w:sz w:val="18"/>
          <w:lang w:val="en-IE"/>
        </w:rPr>
        <w:t>P. </w:t>
      </w:r>
      <w:proofErr w:type="spellStart"/>
      <w:r w:rsidRPr="00D54348">
        <w:rPr>
          <w:rFonts w:ascii="Söhne" w:eastAsia="Times New Roman" w:hAnsi="Söhne" w:cs="Times New Roman"/>
          <w:bCs/>
          <w:i/>
          <w:iCs/>
          <w:sz w:val="18"/>
          <w:lang w:val="en-IE"/>
        </w:rPr>
        <w:t>stylirostris</w:t>
      </w:r>
      <w:proofErr w:type="spellEnd"/>
      <w:r w:rsidRPr="00D54348">
        <w:rPr>
          <w:rFonts w:ascii="Söhne" w:eastAsia="Times New Roman" w:hAnsi="Söhne" w:cs="Times New Roman"/>
          <w:bCs/>
          <w:sz w:val="18"/>
          <w:lang w:val="en-IE"/>
        </w:rPr>
        <w:t xml:space="preserve"> and </w:t>
      </w:r>
      <w:r w:rsidRPr="00D54348">
        <w:rPr>
          <w:rFonts w:ascii="Söhne" w:eastAsia="Times New Roman" w:hAnsi="Söhne" w:cs="Times New Roman"/>
          <w:bCs/>
          <w:i/>
          <w:iCs/>
          <w:sz w:val="18"/>
          <w:lang w:val="en-IE"/>
        </w:rPr>
        <w:t xml:space="preserve">P. </w:t>
      </w:r>
      <w:proofErr w:type="spellStart"/>
      <w:r w:rsidRPr="00D54348">
        <w:rPr>
          <w:rFonts w:ascii="Söhne" w:eastAsia="Times New Roman" w:hAnsi="Söhne" w:cs="Times New Roman"/>
          <w:bCs/>
          <w:i/>
          <w:iCs/>
          <w:sz w:val="18"/>
          <w:lang w:val="en-IE"/>
        </w:rPr>
        <w:t>vannamei</w:t>
      </w:r>
      <w:proofErr w:type="spellEnd"/>
      <w:r w:rsidRPr="00D54348">
        <w:rPr>
          <w:rFonts w:ascii="Söhne" w:eastAsia="Times New Roman" w:hAnsi="Söhne" w:cs="Times New Roman"/>
          <w:bCs/>
          <w:i/>
          <w:iCs/>
          <w:sz w:val="18"/>
          <w:lang w:val="en-IE"/>
        </w:rPr>
        <w:t xml:space="preserve"> </w:t>
      </w:r>
      <w:r w:rsidRPr="00D54348">
        <w:rPr>
          <w:rFonts w:ascii="Söhne" w:eastAsia="Times New Roman" w:hAnsi="Söhne" w:cs="Times New Roman"/>
          <w:bCs/>
          <w:sz w:val="18"/>
          <w:lang w:val="en-IE"/>
        </w:rPr>
        <w:t xml:space="preserve">in the Americas (Castro-Longoria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2008; Sanchez-Barajas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2009). </w:t>
      </w:r>
    </w:p>
    <w:p w14:paraId="41D9BE28" w14:textId="77777777" w:rsidR="00D54348" w:rsidRPr="00D54348" w:rsidRDefault="00D54348" w:rsidP="00D54348">
      <w:pPr>
        <w:spacing w:after="240" w:line="240" w:lineRule="auto"/>
        <w:ind w:left="851"/>
        <w:jc w:val="both"/>
        <w:rPr>
          <w:rFonts w:ascii="Arial" w:eastAsia="Calibri" w:hAnsi="Arial" w:cs="Arial"/>
          <w:bCs/>
          <w:sz w:val="18"/>
          <w:lang w:val="en-IE" w:eastAsia="fr-FR"/>
        </w:rPr>
      </w:pPr>
      <w:r w:rsidRPr="00D54348">
        <w:rPr>
          <w:rFonts w:ascii="Arial" w:eastAsia="Calibri" w:hAnsi="Arial" w:cs="Arial"/>
          <w:bCs/>
          <w:sz w:val="18"/>
          <w:szCs w:val="18"/>
          <w:lang w:val="en-IE" w:eastAsia="fr-FR"/>
        </w:rPr>
        <w:t>See WAHIS (</w:t>
      </w:r>
      <w:hyperlink r:id="rId11" w:anchor="/home" w:history="1">
        <w:r w:rsidRPr="00D54348">
          <w:rPr>
            <w:rFonts w:ascii="Arial" w:eastAsia="Calibri" w:hAnsi="Arial" w:cs="Arial"/>
            <w:color w:val="0000FF"/>
            <w:sz w:val="18"/>
            <w:szCs w:val="18"/>
            <w:u w:val="single"/>
            <w:lang w:val="en-IE"/>
          </w:rPr>
          <w:t>https://wahis.woah.org/#/home</w:t>
        </w:r>
      </w:hyperlink>
      <w:r w:rsidRPr="00D54348">
        <w:rPr>
          <w:rFonts w:ascii="Arial" w:eastAsia="Calibri" w:hAnsi="Arial" w:cs="Arial"/>
          <w:bCs/>
          <w:sz w:val="18"/>
          <w:szCs w:val="18"/>
          <w:lang w:val="en-IE" w:eastAsia="fr-FR"/>
        </w:rPr>
        <w:t>) for recent informati</w:t>
      </w:r>
      <w:r w:rsidRPr="00D54348">
        <w:rPr>
          <w:rFonts w:ascii="Arial" w:eastAsia="Calibri" w:hAnsi="Arial" w:cs="Arial"/>
          <w:bCs/>
          <w:sz w:val="18"/>
          <w:lang w:val="en-IE" w:eastAsia="fr-FR"/>
        </w:rPr>
        <w:t>on on distribution at the country level.</w:t>
      </w:r>
    </w:p>
    <w:p w14:paraId="5960D394"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2.4.</w:t>
      </w:r>
      <w:r w:rsidRPr="00D54348">
        <w:rPr>
          <w:rFonts w:ascii="Söhne Kräftig" w:eastAsia="MS Mincho" w:hAnsi="Söhne Kräftig" w:cs="Times New Roman"/>
          <w:sz w:val="21"/>
          <w:szCs w:val="20"/>
          <w:lang w:val="en-IE" w:eastAsia="da-DK"/>
        </w:rPr>
        <w:tab/>
        <w:t xml:space="preserve">Biosecurity and disease control strategies </w:t>
      </w:r>
    </w:p>
    <w:p w14:paraId="72A1C6CE"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2.4.1.</w:t>
      </w:r>
      <w:r w:rsidRPr="00D54348">
        <w:rPr>
          <w:rFonts w:ascii="Söhne Kräftig" w:eastAsia="Times New Roman" w:hAnsi="Söhne Kräftig" w:cs="Times New Roman"/>
          <w:bCs/>
          <w:sz w:val="20"/>
          <w:lang w:val="en-IE" w:eastAsia="fr-FR"/>
        </w:rPr>
        <w:tab/>
        <w:t>Vaccination</w:t>
      </w:r>
    </w:p>
    <w:p w14:paraId="4354B835" w14:textId="77777777" w:rsidR="00D54348" w:rsidRPr="00D54348" w:rsidRDefault="00D54348" w:rsidP="00D54348">
      <w:pPr>
        <w:spacing w:after="200" w:line="240" w:lineRule="auto"/>
        <w:ind w:left="851"/>
        <w:jc w:val="both"/>
        <w:rPr>
          <w:rFonts w:ascii="Söhne" w:eastAsia="Times New Roman" w:hAnsi="Söhne" w:cs="Times New Roman"/>
          <w:bCs/>
          <w:sz w:val="18"/>
          <w:u w:val="double"/>
          <w:lang w:val="en-IE" w:eastAsia="zh-CN"/>
        </w:rPr>
      </w:pPr>
      <w:proofErr w:type="gramStart"/>
      <w:r w:rsidRPr="00D54348">
        <w:rPr>
          <w:rFonts w:ascii="Söhne" w:eastAsia="Times New Roman" w:hAnsi="Söhne" w:cs="Times New Roman"/>
          <w:bCs/>
          <w:sz w:val="18"/>
          <w:lang w:val="en-IE" w:eastAsia="fr-FR"/>
        </w:rPr>
        <w:t>None available</w:t>
      </w:r>
      <w:proofErr w:type="gramEnd"/>
      <w:r w:rsidRPr="00D54348">
        <w:rPr>
          <w:rFonts w:ascii="Söhne" w:eastAsia="Times New Roman" w:hAnsi="Söhne" w:cs="Times New Roman"/>
          <w:bCs/>
          <w:sz w:val="18"/>
          <w:lang w:val="en-IE" w:eastAsia="zh-CN"/>
        </w:rPr>
        <w:t>.</w:t>
      </w:r>
    </w:p>
    <w:p w14:paraId="242BAE56"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2.4.2.</w:t>
      </w:r>
      <w:r w:rsidRPr="00D54348">
        <w:rPr>
          <w:rFonts w:ascii="Söhne Kräftig" w:eastAsia="Times New Roman" w:hAnsi="Söhne Kräftig" w:cs="Times New Roman"/>
          <w:bCs/>
          <w:sz w:val="20"/>
          <w:lang w:val="en-IE" w:eastAsia="fr-FR"/>
        </w:rPr>
        <w:tab/>
        <w:t xml:space="preserve">Chemotherapy including blocking </w:t>
      </w:r>
      <w:proofErr w:type="gramStart"/>
      <w:r w:rsidRPr="00D54348">
        <w:rPr>
          <w:rFonts w:ascii="Söhne Kräftig" w:eastAsia="Times New Roman" w:hAnsi="Söhne Kräftig" w:cs="Times New Roman"/>
          <w:bCs/>
          <w:sz w:val="20"/>
          <w:lang w:val="en-IE" w:eastAsia="fr-FR"/>
        </w:rPr>
        <w:t>agents</w:t>
      </w:r>
      <w:proofErr w:type="gramEnd"/>
    </w:p>
    <w:p w14:paraId="3ACBCDFE"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No effective commercial anti-viral product is yet available.</w:t>
      </w:r>
    </w:p>
    <w:p w14:paraId="37AA5E51"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2.4.3.</w:t>
      </w:r>
      <w:r w:rsidRPr="00D54348">
        <w:rPr>
          <w:rFonts w:ascii="Söhne Kräftig" w:eastAsia="Times New Roman" w:hAnsi="Söhne Kräftig" w:cs="Times New Roman"/>
          <w:bCs/>
          <w:sz w:val="20"/>
          <w:lang w:val="en-IE" w:eastAsia="fr-FR"/>
        </w:rPr>
        <w:tab/>
      </w:r>
      <w:proofErr w:type="spellStart"/>
      <w:r w:rsidRPr="00D54348">
        <w:rPr>
          <w:rFonts w:ascii="Söhne Kräftig" w:eastAsia="Times New Roman" w:hAnsi="Söhne Kräftig" w:cs="Times New Roman"/>
          <w:bCs/>
          <w:sz w:val="20"/>
          <w:lang w:val="en-IE" w:eastAsia="fr-FR"/>
        </w:rPr>
        <w:t>Immunostimulation</w:t>
      </w:r>
      <w:proofErr w:type="spellEnd"/>
    </w:p>
    <w:p w14:paraId="1DF1297C"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 xml:space="preserve">A multi-target dsRNA for simultaneous inhibition of </w:t>
      </w:r>
      <w:r w:rsidRPr="00D54348">
        <w:rPr>
          <w:rFonts w:ascii="Söhne" w:eastAsia="Times New Roman" w:hAnsi="Söhne" w:cs="Times New Roman"/>
          <w:bCs/>
          <w:sz w:val="18"/>
          <w:lang w:val="en-IE" w:eastAsia="zh-CN"/>
        </w:rPr>
        <w:t>YHV1</w:t>
      </w:r>
      <w:r w:rsidRPr="00D54348">
        <w:rPr>
          <w:rFonts w:ascii="Söhne" w:eastAsia="Times New Roman" w:hAnsi="Söhne" w:cs="Times New Roman"/>
          <w:bCs/>
          <w:sz w:val="18"/>
          <w:lang w:val="en-IE"/>
        </w:rPr>
        <w:t xml:space="preserve"> and white spot syndrome virus </w:t>
      </w:r>
      <w:r w:rsidRPr="00D54348">
        <w:rPr>
          <w:rFonts w:ascii="Söhne" w:eastAsia="Times New Roman" w:hAnsi="Söhne" w:cs="Times New Roman"/>
          <w:bCs/>
          <w:sz w:val="18"/>
          <w:lang w:val="en-IE" w:eastAsia="zh-CN"/>
        </w:rPr>
        <w:t xml:space="preserve">demonstrated inhibition of the two viruses when </w:t>
      </w:r>
      <w:r w:rsidRPr="00D54348">
        <w:rPr>
          <w:rFonts w:ascii="Söhne" w:eastAsia="Times New Roman" w:hAnsi="Söhne" w:cs="Times New Roman"/>
          <w:bCs/>
          <w:sz w:val="18"/>
          <w:lang w:val="en-IE"/>
        </w:rPr>
        <w:t>administered to shrimp</w:t>
      </w:r>
      <w:r w:rsidRPr="00D54348">
        <w:rPr>
          <w:rFonts w:ascii="Söhne" w:eastAsia="Times New Roman" w:hAnsi="Söhne" w:cs="Times New Roman"/>
          <w:bCs/>
          <w:sz w:val="18"/>
          <w:lang w:val="en-IE" w:eastAsia="zh-CN"/>
        </w:rPr>
        <w:t xml:space="preserve"> by injection (</w:t>
      </w:r>
      <w:proofErr w:type="spellStart"/>
      <w:r w:rsidRPr="00D54348">
        <w:rPr>
          <w:rFonts w:ascii="Söhne" w:eastAsia="Times New Roman" w:hAnsi="Söhne" w:cs="Times New Roman"/>
          <w:bCs/>
          <w:sz w:val="18"/>
          <w:lang w:val="en-IE" w:eastAsia="zh-CN"/>
        </w:rPr>
        <w:t>Chaimongkon</w:t>
      </w:r>
      <w:proofErr w:type="spellEnd"/>
      <w:r w:rsidRPr="00D54348">
        <w:rPr>
          <w:rFonts w:ascii="Söhne" w:eastAsia="Times New Roman" w:hAnsi="Söhne" w:cs="Times New Roman"/>
          <w:bCs/>
          <w:sz w:val="18"/>
          <w:lang w:val="en-IE" w:eastAsia="zh-CN"/>
        </w:rPr>
        <w:t xml:space="preserve"> </w:t>
      </w:r>
      <w:r w:rsidRPr="00D54348">
        <w:rPr>
          <w:rFonts w:ascii="Söhne" w:eastAsia="Times New Roman" w:hAnsi="Söhne" w:cs="Times New Roman"/>
          <w:bCs/>
          <w:i/>
          <w:iCs/>
          <w:sz w:val="18"/>
          <w:lang w:val="en-IE" w:eastAsia="zh-CN"/>
        </w:rPr>
        <w:t>et al.,</w:t>
      </w:r>
      <w:r w:rsidRPr="00D54348">
        <w:rPr>
          <w:rFonts w:ascii="Söhne" w:eastAsia="Times New Roman" w:hAnsi="Söhne" w:cs="Times New Roman"/>
          <w:bCs/>
          <w:sz w:val="18"/>
          <w:lang w:val="en-IE" w:eastAsia="zh-CN"/>
        </w:rPr>
        <w:t xml:space="preserve"> 2020)</w:t>
      </w:r>
    </w:p>
    <w:p w14:paraId="47D14EA4"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2.4.4.</w:t>
      </w:r>
      <w:r w:rsidRPr="00D54348">
        <w:rPr>
          <w:rFonts w:ascii="Söhne Kräftig" w:eastAsia="Times New Roman" w:hAnsi="Söhne Kräftig" w:cs="Times New Roman"/>
          <w:bCs/>
          <w:sz w:val="20"/>
          <w:lang w:val="en-IE" w:eastAsia="fr-FR"/>
        </w:rPr>
        <w:tab/>
        <w:t>Breeding resistant strains</w:t>
      </w:r>
    </w:p>
    <w:p w14:paraId="43C2C631"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N</w:t>
      </w:r>
      <w:r w:rsidRPr="00D54348">
        <w:rPr>
          <w:rFonts w:ascii="Söhne" w:eastAsia="Times New Roman" w:hAnsi="Söhne" w:cs="Times New Roman"/>
          <w:bCs/>
          <w:sz w:val="18"/>
          <w:lang w:val="en-IE"/>
        </w:rPr>
        <w:t>ot reported.</w:t>
      </w:r>
    </w:p>
    <w:p w14:paraId="223A0CC3"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2.4.5.</w:t>
      </w:r>
      <w:r w:rsidRPr="00D54348">
        <w:rPr>
          <w:rFonts w:ascii="Söhne Kräftig" w:eastAsia="Times New Roman" w:hAnsi="Söhne Kräftig" w:cs="Times New Roman"/>
          <w:bCs/>
          <w:sz w:val="20"/>
          <w:lang w:val="en-IE" w:eastAsia="fr-FR"/>
        </w:rPr>
        <w:tab/>
        <w:t>Inactivation methods</w:t>
      </w:r>
    </w:p>
    <w:p w14:paraId="280848D8"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lastRenderedPageBreak/>
        <w:t xml:space="preserve">YHV1 can be inactivated by heating at </w:t>
      </w:r>
      <w:smartTag w:uri="urn:schemas-microsoft-com:office:smarttags" w:element="metricconverter">
        <w:smartTagPr>
          <w:attr w:name="ProductID" w:val="60ﾰC"/>
        </w:smartTagPr>
        <w:r w:rsidRPr="00D54348">
          <w:rPr>
            <w:rFonts w:ascii="Söhne" w:eastAsia="Times New Roman" w:hAnsi="Söhne" w:cs="Times New Roman"/>
            <w:bCs/>
            <w:sz w:val="18"/>
            <w:lang w:val="en-IE"/>
          </w:rPr>
          <w:t>60°C</w:t>
        </w:r>
      </w:smartTag>
      <w:r w:rsidRPr="00D54348">
        <w:rPr>
          <w:rFonts w:ascii="Söhne" w:eastAsia="Times New Roman" w:hAnsi="Söhne" w:cs="Times New Roman"/>
          <w:bCs/>
          <w:sz w:val="18"/>
          <w:lang w:val="en-IE"/>
        </w:rPr>
        <w:t xml:space="preserve"> for 15 minutes (Flegel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1995b). Little information is available on other inactivation </w:t>
      </w:r>
      <w:proofErr w:type="gramStart"/>
      <w:r w:rsidRPr="00D54348">
        <w:rPr>
          <w:rFonts w:ascii="Söhne" w:eastAsia="Times New Roman" w:hAnsi="Söhne" w:cs="Times New Roman"/>
          <w:bCs/>
          <w:sz w:val="18"/>
          <w:lang w:val="en-IE"/>
        </w:rPr>
        <w:t>methods</w:t>
      </w:r>
      <w:proofErr w:type="gramEnd"/>
      <w:r w:rsidRPr="00D54348">
        <w:rPr>
          <w:rFonts w:ascii="Söhne" w:eastAsia="Times New Roman" w:hAnsi="Söhne" w:cs="Times New Roman"/>
          <w:bCs/>
          <w:sz w:val="18"/>
          <w:lang w:val="en-IE"/>
        </w:rPr>
        <w:t xml:space="preserve"> but the virus appears to be susceptible to treatment with chlorine at 30 parts per million (0.03 mg ml</w:t>
      </w:r>
      <w:r w:rsidRPr="00D54348">
        <w:rPr>
          <w:rFonts w:ascii="Söhne" w:eastAsia="Times New Roman" w:hAnsi="Söhne" w:cs="Times New Roman"/>
          <w:bCs/>
          <w:sz w:val="18"/>
          <w:szCs w:val="14"/>
          <w:vertAlign w:val="superscript"/>
          <w:lang w:val="en-IE"/>
        </w:rPr>
        <w:t>–1</w:t>
      </w:r>
      <w:r w:rsidRPr="00D54348">
        <w:rPr>
          <w:rFonts w:ascii="Söhne" w:eastAsia="Times New Roman" w:hAnsi="Söhne" w:cs="Times New Roman"/>
          <w:bCs/>
          <w:sz w:val="18"/>
          <w:lang w:val="en-IE"/>
        </w:rPr>
        <w:t xml:space="preserve">) (Flegel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1997).</w:t>
      </w:r>
    </w:p>
    <w:p w14:paraId="60DF3C31"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2.4.6.</w:t>
      </w:r>
      <w:r w:rsidRPr="00D54348">
        <w:rPr>
          <w:rFonts w:ascii="Söhne Kräftig" w:eastAsia="Times New Roman" w:hAnsi="Söhne Kräftig" w:cs="Times New Roman"/>
          <w:bCs/>
          <w:sz w:val="20"/>
          <w:lang w:val="en-IE" w:eastAsia="fr-FR"/>
        </w:rPr>
        <w:tab/>
        <w:t>Disinfection of eggs and larvae</w:t>
      </w:r>
    </w:p>
    <w:p w14:paraId="6F1506B4" w14:textId="77777777" w:rsidR="00D54348" w:rsidRPr="00D54348" w:rsidRDefault="00D54348" w:rsidP="00D54348">
      <w:pPr>
        <w:spacing w:after="20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eastAsia="fr-FR"/>
        </w:rPr>
        <w:t>N</w:t>
      </w:r>
      <w:r w:rsidRPr="00D54348">
        <w:rPr>
          <w:rFonts w:ascii="Söhne" w:eastAsia="Times New Roman" w:hAnsi="Söhne" w:cs="Times New Roman"/>
          <w:bCs/>
          <w:sz w:val="18"/>
          <w:lang w:val="en-IE"/>
        </w:rPr>
        <w:t>ot reported.</w:t>
      </w:r>
    </w:p>
    <w:p w14:paraId="14AF1E9B"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2.4.7.</w:t>
      </w:r>
      <w:r w:rsidRPr="00D54348">
        <w:rPr>
          <w:rFonts w:ascii="Söhne Kräftig" w:eastAsia="Times New Roman" w:hAnsi="Söhne Kräftig" w:cs="Times New Roman"/>
          <w:bCs/>
          <w:sz w:val="20"/>
          <w:lang w:val="en-IE" w:eastAsia="fr-FR"/>
        </w:rPr>
        <w:tab/>
        <w:t>General husbandry</w:t>
      </w:r>
    </w:p>
    <w:p w14:paraId="1D35D37D"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The focus is to exclude YHV1 from entering production systems; for example, by using s</w:t>
      </w:r>
      <w:r w:rsidRPr="00D54348">
        <w:rPr>
          <w:rFonts w:ascii="Söhne" w:eastAsia="Times New Roman" w:hAnsi="Söhne" w:cs="Times New Roman"/>
          <w:bCs/>
          <w:sz w:val="18"/>
          <w:lang w:val="en-IE"/>
        </w:rPr>
        <w:t>pecific pathogen-free (SPF) stock, batch testing stock and biosecurity measures to reduce entry into culture systems.</w:t>
      </w:r>
    </w:p>
    <w:p w14:paraId="34FF1836"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IE" w:eastAsia="fr-FR"/>
        </w:rPr>
      </w:pPr>
      <w:r w:rsidRPr="00D54348">
        <w:rPr>
          <w:rFonts w:ascii="Söhne Halbfett" w:eastAsia="MS Mincho" w:hAnsi="Söhne Halbfett" w:cs="Times New Roman"/>
          <w:szCs w:val="20"/>
          <w:lang w:val="en-IE" w:eastAsia="fr-FR"/>
        </w:rPr>
        <w:t>3.</w:t>
      </w:r>
      <w:r w:rsidRPr="00D54348">
        <w:rPr>
          <w:rFonts w:ascii="Söhne Halbfett" w:eastAsia="MS Mincho" w:hAnsi="Söhne Halbfett" w:cs="Times New Roman"/>
          <w:szCs w:val="20"/>
          <w:lang w:val="en-IE" w:eastAsia="fr-FR"/>
        </w:rPr>
        <w:tab/>
        <w:t xml:space="preserve">Specimen selection, sample collection, transportation and handling </w:t>
      </w:r>
    </w:p>
    <w:p w14:paraId="39509321" w14:textId="77777777" w:rsidR="00D54348" w:rsidRPr="00D54348" w:rsidRDefault="00D54348" w:rsidP="00D54348">
      <w:pPr>
        <w:spacing w:after="240" w:line="240" w:lineRule="auto"/>
        <w:jc w:val="both"/>
        <w:rPr>
          <w:rFonts w:ascii="Söhne" w:eastAsia="Times New Roman" w:hAnsi="Söhne" w:cs="Arial"/>
          <w:sz w:val="18"/>
          <w:lang w:val="en-IE" w:bidi="en-US"/>
        </w:rPr>
      </w:pPr>
      <w:r w:rsidRPr="00D54348">
        <w:rPr>
          <w:rFonts w:ascii="Söhne" w:eastAsia="Times New Roman" w:hAnsi="Söhne" w:cs="Arial"/>
          <w:sz w:val="18"/>
          <w:lang w:val="en-IE" w:bidi="en-US"/>
        </w:rPr>
        <w:t>This section draws on information in Sections 2.2, 2.3 and 2.4 to identify populations, individuals and samples that are most likely to be infected.</w:t>
      </w:r>
    </w:p>
    <w:p w14:paraId="632925B7"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3.1.</w:t>
      </w:r>
      <w:r w:rsidRPr="00D54348">
        <w:rPr>
          <w:rFonts w:ascii="Söhne Kräftig" w:eastAsia="MS Mincho" w:hAnsi="Söhne Kräftig" w:cs="Times New Roman"/>
          <w:sz w:val="21"/>
          <w:szCs w:val="20"/>
          <w:lang w:val="en-IE" w:eastAsia="da-DK"/>
        </w:rPr>
        <w:tab/>
        <w:t xml:space="preserve">Selection of populations and individual specimens </w:t>
      </w:r>
    </w:p>
    <w:p w14:paraId="3C98B752" w14:textId="39487076" w:rsidR="00D54348" w:rsidRDefault="00D54348" w:rsidP="413AF9CD">
      <w:pPr>
        <w:spacing w:after="200" w:line="240" w:lineRule="auto"/>
        <w:ind w:left="284"/>
        <w:jc w:val="both"/>
        <w:rPr>
          <w:rFonts w:ascii="Söhne" w:eastAsia="Times New Roman" w:hAnsi="Söhne" w:cs="Times New Roman"/>
          <w:strike/>
          <w:color w:val="FF0000"/>
          <w:sz w:val="18"/>
          <w:szCs w:val="18"/>
          <w:lang w:val="en-IE"/>
        </w:rPr>
      </w:pPr>
      <w:r w:rsidRPr="00011437">
        <w:rPr>
          <w:rFonts w:ascii="Söhne" w:eastAsia="Times New Roman" w:hAnsi="Söhne" w:cs="Times New Roman"/>
          <w:strike/>
          <w:color w:val="FF0000"/>
          <w:sz w:val="18"/>
          <w:szCs w:val="18"/>
          <w:lang w:val="en-IE"/>
        </w:rPr>
        <w:t>For diagnosis during a disease outbreak, moribund shrimp collected from pond edges are the preferred source of material for examination. Apparently healthy shrimp should also be collected from the same ponds. For surveillance in populations of apparently healthy shrimp, life stages from PL stage 15 onwards can provide tissue sources useful for testing.</w:t>
      </w:r>
    </w:p>
    <w:p w14:paraId="674341A6" w14:textId="5D3815F5" w:rsidR="00011437" w:rsidRPr="00011437" w:rsidRDefault="00011437" w:rsidP="413AF9CD">
      <w:pPr>
        <w:spacing w:after="200" w:line="240" w:lineRule="auto"/>
        <w:ind w:left="284"/>
        <w:jc w:val="both"/>
        <w:rPr>
          <w:rFonts w:eastAsia="Times New Roman" w:cstheme="minorHAnsi"/>
          <w:b/>
          <w:bCs/>
          <w:color w:val="FF0000"/>
          <w:lang w:val="en-IE"/>
        </w:rPr>
      </w:pPr>
      <w:r>
        <w:rPr>
          <w:rFonts w:eastAsia="Times New Roman" w:cstheme="minorHAnsi"/>
          <w:b/>
          <w:bCs/>
          <w:color w:val="FF0000"/>
          <w:lang w:val="en-IE"/>
        </w:rPr>
        <w:t xml:space="preserve">RATIONALE: </w:t>
      </w:r>
      <w:r w:rsidRPr="00011437">
        <w:rPr>
          <w:rFonts w:eastAsia="Times New Roman" w:cstheme="minorHAnsi"/>
          <w:color w:val="FF0000"/>
          <w:lang w:val="en-IE"/>
        </w:rPr>
        <w:t>Remove this text unless references can be provided.</w:t>
      </w:r>
    </w:p>
    <w:p w14:paraId="49BD9676" w14:textId="4ED1DD3D"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3.2.</w:t>
      </w:r>
      <w:r w:rsidRPr="00D54348">
        <w:rPr>
          <w:rFonts w:ascii="Söhne Kräftig" w:eastAsia="MS Mincho" w:hAnsi="Söhne Kräftig" w:cs="Times New Roman"/>
          <w:sz w:val="21"/>
          <w:szCs w:val="20"/>
          <w:lang w:val="en-IE" w:eastAsia="da-DK"/>
        </w:rPr>
        <w:tab/>
        <w:t>Selection of organs or tissues</w:t>
      </w:r>
    </w:p>
    <w:p w14:paraId="09420643" w14:textId="6AF63659" w:rsidR="00D54348" w:rsidRDefault="00D54348" w:rsidP="413AF9CD">
      <w:pPr>
        <w:spacing w:after="240" w:line="240" w:lineRule="auto"/>
        <w:ind w:left="284"/>
        <w:jc w:val="both"/>
        <w:rPr>
          <w:rFonts w:ascii="Söhne" w:eastAsia="Times New Roman" w:hAnsi="Söhne" w:cs="Times New Roman"/>
          <w:strike/>
          <w:color w:val="FF0000"/>
          <w:sz w:val="18"/>
          <w:szCs w:val="18"/>
          <w:lang w:val="en-IE"/>
        </w:rPr>
      </w:pPr>
      <w:r w:rsidRPr="00011437">
        <w:rPr>
          <w:rFonts w:ascii="Söhne" w:eastAsia="Times New Roman" w:hAnsi="Söhne" w:cs="Times New Roman"/>
          <w:strike/>
          <w:color w:val="FF0000"/>
          <w:sz w:val="18"/>
          <w:szCs w:val="18"/>
          <w:lang w:val="en-IE"/>
        </w:rPr>
        <w:t xml:space="preserve">In moribund shrimp suspected to be infected with YHV1, pleopods, gill and lymphoid organ are the most suitable sample tissues. For screening or surveillance of juvenile or adult shrimp that appear grossly normal, pleopods or gills are preferred. </w:t>
      </w:r>
    </w:p>
    <w:p w14:paraId="373BB939" w14:textId="23924D0D" w:rsidR="00011437" w:rsidRPr="00011437" w:rsidRDefault="00011437" w:rsidP="00011437">
      <w:pPr>
        <w:spacing w:after="200" w:line="240" w:lineRule="auto"/>
        <w:ind w:left="284"/>
        <w:jc w:val="both"/>
        <w:rPr>
          <w:rFonts w:eastAsia="Times New Roman" w:cstheme="minorHAnsi"/>
          <w:b/>
          <w:bCs/>
          <w:color w:val="FF0000"/>
          <w:lang w:val="en-IE"/>
        </w:rPr>
      </w:pPr>
      <w:r>
        <w:rPr>
          <w:rFonts w:eastAsia="Times New Roman" w:cstheme="minorHAnsi"/>
          <w:b/>
          <w:bCs/>
          <w:color w:val="FF0000"/>
          <w:lang w:val="en-IE"/>
        </w:rPr>
        <w:t xml:space="preserve">RATIONALE: </w:t>
      </w:r>
      <w:r w:rsidRPr="00011437">
        <w:rPr>
          <w:rFonts w:eastAsia="Times New Roman" w:cstheme="minorHAnsi"/>
          <w:color w:val="FF0000"/>
          <w:lang w:val="en-IE"/>
        </w:rPr>
        <w:t>Remove this text unless references can be provided.</w:t>
      </w:r>
    </w:p>
    <w:p w14:paraId="44F6E034"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1"/>
          <w:lang w:val="en-IE" w:eastAsia="da-DK"/>
        </w:rPr>
      </w:pPr>
      <w:r w:rsidRPr="413AF9CD">
        <w:rPr>
          <w:rFonts w:ascii="Söhne Kräftig" w:eastAsia="MS Mincho" w:hAnsi="Söhne Kräftig" w:cs="Times New Roman"/>
          <w:sz w:val="21"/>
          <w:szCs w:val="21"/>
          <w:lang w:val="en-IE" w:eastAsia="da-DK"/>
        </w:rPr>
        <w:t>3.3.</w:t>
      </w:r>
      <w:r>
        <w:tab/>
      </w:r>
      <w:r w:rsidRPr="413AF9CD">
        <w:rPr>
          <w:rFonts w:ascii="Söhne Kräftig" w:eastAsia="MS Mincho" w:hAnsi="Söhne Kräftig" w:cs="Times New Roman"/>
          <w:sz w:val="21"/>
          <w:szCs w:val="21"/>
          <w:lang w:val="en-IE" w:eastAsia="da-DK"/>
        </w:rPr>
        <w:t>Samples or tissues not suitable for pathogen detection</w:t>
      </w:r>
    </w:p>
    <w:p w14:paraId="4E03F6A5" w14:textId="42FEA3A3" w:rsidR="00D54348" w:rsidRDefault="00D54348" w:rsidP="00D54348">
      <w:pPr>
        <w:spacing w:after="240" w:line="240" w:lineRule="auto"/>
        <w:ind w:left="284"/>
        <w:jc w:val="both"/>
        <w:rPr>
          <w:rFonts w:ascii="Söhne" w:eastAsia="Times New Roman" w:hAnsi="Söhne" w:cs="Arial"/>
          <w:strike/>
          <w:color w:val="FF0000"/>
          <w:sz w:val="18"/>
          <w:lang w:val="en-IE"/>
        </w:rPr>
      </w:pPr>
      <w:r w:rsidRPr="00011437">
        <w:rPr>
          <w:rFonts w:ascii="Söhne" w:eastAsia="Times New Roman" w:hAnsi="Söhne" w:cs="Arial"/>
          <w:strike/>
          <w:color w:val="FF0000"/>
          <w:sz w:val="18"/>
          <w:lang w:val="en-IE"/>
        </w:rPr>
        <w:t>Not determined.</w:t>
      </w:r>
    </w:p>
    <w:p w14:paraId="7C9EAD94" w14:textId="6989B3CA" w:rsidR="00011437" w:rsidRPr="00011437" w:rsidRDefault="00011437" w:rsidP="00011437">
      <w:pPr>
        <w:spacing w:after="200" w:line="240" w:lineRule="auto"/>
        <w:ind w:left="284"/>
        <w:jc w:val="both"/>
        <w:rPr>
          <w:rFonts w:eastAsia="Times New Roman" w:cstheme="minorHAnsi"/>
          <w:b/>
          <w:bCs/>
          <w:color w:val="FF0000"/>
          <w:lang w:val="en-IE"/>
        </w:rPr>
      </w:pPr>
      <w:r>
        <w:rPr>
          <w:rFonts w:eastAsia="Times New Roman" w:cstheme="minorHAnsi"/>
          <w:b/>
          <w:bCs/>
          <w:color w:val="FF0000"/>
          <w:lang w:val="en-IE"/>
        </w:rPr>
        <w:t>RATIONALE:</w:t>
      </w:r>
      <w:r w:rsidRPr="00011437">
        <w:t xml:space="preserve"> </w:t>
      </w:r>
      <w:r w:rsidRPr="00011437">
        <w:rPr>
          <w:rFonts w:eastAsia="Times New Roman" w:cstheme="minorHAnsi"/>
          <w:color w:val="FF0000"/>
          <w:lang w:val="en-IE"/>
        </w:rPr>
        <w:t xml:space="preserve">Text should be added here as it contradicts with 3.1 regarding tissue type and early PL </w:t>
      </w:r>
      <w:proofErr w:type="spellStart"/>
      <w:r w:rsidRPr="00011437">
        <w:rPr>
          <w:rFonts w:eastAsia="Times New Roman" w:cstheme="minorHAnsi"/>
          <w:color w:val="FF0000"/>
          <w:lang w:val="en-IE"/>
        </w:rPr>
        <w:t>lifestages</w:t>
      </w:r>
      <w:proofErr w:type="spellEnd"/>
      <w:r w:rsidRPr="00011437">
        <w:rPr>
          <w:rFonts w:eastAsia="Times New Roman" w:cstheme="minorHAnsi"/>
          <w:color w:val="FF0000"/>
          <w:lang w:val="en-IE"/>
        </w:rPr>
        <w:t>.</w:t>
      </w:r>
    </w:p>
    <w:p w14:paraId="0919E3EC"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3.4.</w:t>
      </w:r>
      <w:r w:rsidRPr="00D54348">
        <w:rPr>
          <w:rFonts w:ascii="Söhne Kräftig" w:eastAsia="MS Mincho" w:hAnsi="Söhne Kräftig" w:cs="Times New Roman"/>
          <w:sz w:val="21"/>
          <w:szCs w:val="20"/>
          <w:lang w:val="en-IE" w:eastAsia="da-DK"/>
        </w:rPr>
        <w:tab/>
        <w:t>Non-lethal sampling</w:t>
      </w:r>
    </w:p>
    <w:p w14:paraId="41498F41"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Haemolymph can be used for non-lethal sampling.</w:t>
      </w:r>
    </w:p>
    <w:p w14:paraId="3E098522"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hAnsi="Söhne" w:cs="Segoe UI"/>
          <w:sz w:val="18"/>
          <w:szCs w:val="18"/>
          <w:lang w:val="en-CA"/>
        </w:rPr>
        <w:t>If non-lethal tissue sample types differ from recommended tissues (see Section 3.2.), or from the tissue samples used in validation studies, the effect on diagnostic performance should be considered.</w:t>
      </w:r>
    </w:p>
    <w:p w14:paraId="0E453EFF" w14:textId="77777777" w:rsidR="00D54348" w:rsidRPr="00D54348" w:rsidRDefault="00D54348" w:rsidP="00D54348">
      <w:pPr>
        <w:spacing w:after="240" w:line="240" w:lineRule="auto"/>
        <w:ind w:left="284"/>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3.5.</w:t>
      </w:r>
      <w:r w:rsidRPr="00D54348">
        <w:rPr>
          <w:rFonts w:ascii="Söhne Kräftig" w:eastAsia="MS Mincho" w:hAnsi="Söhne Kräftig" w:cs="Times New Roman"/>
          <w:sz w:val="21"/>
          <w:szCs w:val="20"/>
          <w:lang w:val="en-IE" w:eastAsia="da-DK"/>
        </w:rPr>
        <w:tab/>
        <w:t>Preservation of samples for submission</w:t>
      </w:r>
    </w:p>
    <w:p w14:paraId="118E87B8"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For guidance on sample preservation methods for the intended test methods, see Chapter 2.2.0 </w:t>
      </w:r>
      <w:r w:rsidRPr="00D54348">
        <w:rPr>
          <w:rFonts w:ascii="Söhne" w:eastAsia="Times New Roman" w:hAnsi="Söhne" w:cs="Times New Roman"/>
          <w:i/>
          <w:iCs/>
          <w:sz w:val="18"/>
          <w:lang w:val="en-IE"/>
        </w:rPr>
        <w:t>General information</w:t>
      </w:r>
      <w:r w:rsidRPr="00D54348">
        <w:rPr>
          <w:rFonts w:ascii="Söhne" w:eastAsia="Times New Roman" w:hAnsi="Söhne" w:cs="Times New Roman"/>
          <w:sz w:val="18"/>
          <w:lang w:val="en-IE"/>
        </w:rPr>
        <w:t xml:space="preserve"> (diseases of crustaceans).</w:t>
      </w:r>
    </w:p>
    <w:p w14:paraId="23F95179"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3.5.1.</w:t>
      </w:r>
      <w:r w:rsidRPr="00D54348">
        <w:rPr>
          <w:rFonts w:ascii="Söhne Kräftig" w:eastAsia="Times New Roman" w:hAnsi="Söhne Kräftig" w:cs="Times New Roman"/>
          <w:bCs/>
          <w:sz w:val="20"/>
          <w:lang w:val="en-GB" w:eastAsia="fr-FR"/>
        </w:rPr>
        <w:tab/>
      </w:r>
      <w:r w:rsidRPr="00D54348">
        <w:rPr>
          <w:rFonts w:ascii="Söhne Kräftig" w:eastAsia="Times New Roman" w:hAnsi="Söhne Kräftig" w:cs="Times New Roman"/>
          <w:bCs/>
          <w:sz w:val="20"/>
          <w:lang w:val="en-IE" w:eastAsia="fr-FR"/>
        </w:rPr>
        <w:t xml:space="preserve">Samples for bioassay </w:t>
      </w:r>
    </w:p>
    <w:p w14:paraId="2EB74834" w14:textId="77777777" w:rsidR="00D54348" w:rsidRPr="009A438F" w:rsidRDefault="00D54348" w:rsidP="413AF9CD">
      <w:pPr>
        <w:spacing w:after="240" w:line="240" w:lineRule="auto"/>
        <w:ind w:left="851"/>
        <w:jc w:val="both"/>
        <w:rPr>
          <w:rFonts w:ascii="Söhne" w:eastAsia="Times New Roman" w:hAnsi="Söhne" w:cs="Times New Roman"/>
          <w:sz w:val="18"/>
          <w:szCs w:val="18"/>
          <w:lang w:val="en-IE" w:eastAsia="fr-FR"/>
        </w:rPr>
      </w:pPr>
      <w:r w:rsidRPr="413AF9CD">
        <w:rPr>
          <w:rFonts w:ascii="Söhne" w:eastAsia="Times New Roman" w:hAnsi="Söhne" w:cs="Times New Roman"/>
          <w:sz w:val="18"/>
          <w:szCs w:val="18"/>
          <w:lang w:val="en-IE" w:eastAsia="fr-FR"/>
        </w:rPr>
        <w:t>The success of  bioassay depends strongly on the quality of samples (time since collection and time in storage). Fresh specimens should be kept on ice and preferably sent to the laboratory within 24 hours of collection. T</w:t>
      </w:r>
      <w:r w:rsidRPr="009A438F">
        <w:rPr>
          <w:rFonts w:ascii="Söhne" w:eastAsia="Times New Roman" w:hAnsi="Söhne" w:cs="Times New Roman"/>
          <w:sz w:val="18"/>
          <w:szCs w:val="18"/>
          <w:lang w:val="en-IE" w:eastAsia="fr-FR"/>
        </w:rPr>
        <w:t>o avoid degradation of samples, use alternative storage methods only after consultation with the receiving laboratory.</w:t>
      </w:r>
    </w:p>
    <w:p w14:paraId="4859C40A"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lastRenderedPageBreak/>
        <w:t>3.5.2.</w:t>
      </w:r>
      <w:r w:rsidRPr="00D54348">
        <w:rPr>
          <w:rFonts w:ascii="Söhne Kräftig" w:eastAsia="Times New Roman" w:hAnsi="Söhne Kräftig" w:cs="Times New Roman"/>
          <w:bCs/>
          <w:sz w:val="20"/>
          <w:lang w:val="en-IE" w:eastAsia="fr-FR"/>
        </w:rPr>
        <w:tab/>
        <w:t>Preservation of samples for molecular detection</w:t>
      </w:r>
    </w:p>
    <w:p w14:paraId="36C2829C" w14:textId="77777777" w:rsidR="00D54348" w:rsidRPr="00D54348" w:rsidRDefault="00D54348" w:rsidP="413AF9CD">
      <w:pPr>
        <w:spacing w:after="240" w:line="240" w:lineRule="auto"/>
        <w:ind w:left="851"/>
        <w:jc w:val="both"/>
        <w:rPr>
          <w:rFonts w:ascii="Söhne" w:eastAsia="Times New Roman" w:hAnsi="Söhne" w:cs="Times New Roman"/>
          <w:sz w:val="18"/>
          <w:szCs w:val="18"/>
          <w:lang w:val="en-IE" w:eastAsia="fr-FR"/>
        </w:rPr>
      </w:pPr>
      <w:r w:rsidRPr="009A438F">
        <w:rPr>
          <w:rFonts w:ascii="Söhne" w:eastAsia="Times New Roman" w:hAnsi="Söhne" w:cs="Times New Roman"/>
          <w:sz w:val="18"/>
          <w:szCs w:val="18"/>
          <w:lang w:val="en-IE" w:eastAsia="fr-FR"/>
        </w:rPr>
        <w:t>Tissue samples for PCR testing should be preserved in 70–90% (v/v) analytical/reagent-grade (absolute) ethanol.</w:t>
      </w:r>
      <w:r w:rsidRPr="413AF9CD">
        <w:rPr>
          <w:rFonts w:ascii="Söhne" w:eastAsia="Times New Roman" w:hAnsi="Söhne" w:cs="Times New Roman"/>
          <w:sz w:val="18"/>
          <w:szCs w:val="18"/>
          <w:lang w:val="en-IE" w:eastAsia="fr-FR"/>
        </w:rPr>
        <w:t xml:space="preserve"> The recommended ratio of ethanol to tissue is 10:1 based on studies in terrestrial animal and human health. The use of lower grade (laboratory or industrial grade) ethanol is not recommended. If material cannot be fixed it can be frozen at –20</w:t>
      </w:r>
      <w:r w:rsidRPr="413AF9CD">
        <w:rPr>
          <w:rFonts w:ascii="Söhne" w:eastAsia="Times New Roman" w:hAnsi="Söhne" w:cs="Arial"/>
          <w:sz w:val="18"/>
          <w:szCs w:val="18"/>
          <w:lang w:val="en-IE" w:eastAsia="fr-FR"/>
        </w:rPr>
        <w:t>°</w:t>
      </w:r>
      <w:r w:rsidRPr="413AF9CD">
        <w:rPr>
          <w:rFonts w:ascii="Söhne" w:eastAsia="Times New Roman" w:hAnsi="Söhne" w:cs="Times New Roman"/>
          <w:sz w:val="18"/>
          <w:szCs w:val="18"/>
          <w:lang w:val="en-IE" w:eastAsia="fr-FR"/>
        </w:rPr>
        <w:t xml:space="preserve">C or below for </w:t>
      </w:r>
      <w:r w:rsidRPr="413AF9CD">
        <w:rPr>
          <w:rFonts w:ascii="Söhne" w:hAnsi="Söhne" w:cs="Segoe UI"/>
          <w:sz w:val="18"/>
          <w:szCs w:val="18"/>
          <w:lang w:val="en-CA"/>
        </w:rPr>
        <w:t>1 month or less; for long-term storage</w:t>
      </w:r>
      <w:r w:rsidRPr="413AF9CD">
        <w:rPr>
          <w:rFonts w:ascii="Söhne" w:eastAsia="Times New Roman" w:hAnsi="Söhne" w:cs="Times New Roman"/>
          <w:sz w:val="18"/>
          <w:szCs w:val="18"/>
          <w:lang w:val="en-IE" w:eastAsia="fr-FR"/>
        </w:rPr>
        <w:t>.</w:t>
      </w:r>
      <w:r w:rsidRPr="413AF9CD">
        <w:rPr>
          <w:rFonts w:ascii="Söhne" w:hAnsi="Söhne" w:cs="Segoe UI"/>
          <w:sz w:val="18"/>
          <w:szCs w:val="18"/>
          <w:lang w:val="en-CA"/>
        </w:rPr>
        <w:t xml:space="preserve"> –80°C</w:t>
      </w:r>
      <w:r w:rsidRPr="413AF9CD">
        <w:rPr>
          <w:rFonts w:ascii="Söhne" w:hAnsi="Söhne"/>
          <w:lang w:val="en-CA"/>
        </w:rPr>
        <w:t xml:space="preserve"> </w:t>
      </w:r>
      <w:r w:rsidRPr="413AF9CD">
        <w:rPr>
          <w:rFonts w:ascii="Söhne" w:hAnsi="Söhne" w:cs="Segoe UI"/>
          <w:sz w:val="18"/>
          <w:szCs w:val="18"/>
          <w:lang w:val="en-CA"/>
        </w:rPr>
        <w:t xml:space="preserve">is recommended. </w:t>
      </w:r>
    </w:p>
    <w:p w14:paraId="5F195F61"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szCs w:val="18"/>
          <w:lang w:val="en-IE"/>
        </w:rPr>
        <w:t xml:space="preserve">Standard sample collection, preservation and processing methods for </w:t>
      </w:r>
      <w:r w:rsidRPr="00D54348">
        <w:rPr>
          <w:rFonts w:ascii="Söhne" w:eastAsia="Segoe UI" w:hAnsi="Söhne" w:cs="Segoe UI"/>
          <w:bCs/>
          <w:sz w:val="18"/>
          <w:szCs w:val="18"/>
          <w:lang w:val="en-IE"/>
        </w:rPr>
        <w:t xml:space="preserve">molecular </w:t>
      </w:r>
      <w:r w:rsidRPr="00D54348">
        <w:rPr>
          <w:rFonts w:ascii="Söhne" w:eastAsia="Times New Roman" w:hAnsi="Söhne" w:cs="Times New Roman"/>
          <w:bCs/>
          <w:sz w:val="18"/>
          <w:szCs w:val="18"/>
          <w:lang w:val="en-IE"/>
        </w:rPr>
        <w:t>techniques can be found in Section B.</w:t>
      </w:r>
      <w:r w:rsidRPr="00D54348">
        <w:rPr>
          <w:rFonts w:ascii="Söhne" w:eastAsia="Segoe UI" w:hAnsi="Söhne" w:cs="Segoe UI"/>
          <w:bCs/>
          <w:sz w:val="18"/>
          <w:szCs w:val="18"/>
          <w:lang w:val="en-IE"/>
        </w:rPr>
        <w:t>5.5.</w:t>
      </w:r>
      <w:r w:rsidRPr="00D54348">
        <w:rPr>
          <w:rFonts w:ascii="Söhne" w:eastAsia="Times New Roman" w:hAnsi="Söhne" w:cs="Times New Roman"/>
          <w:bCs/>
          <w:sz w:val="18"/>
          <w:szCs w:val="18"/>
          <w:lang w:val="en-IE"/>
        </w:rPr>
        <w:t xml:space="preserve"> of Chapter 2.2.0 </w:t>
      </w:r>
      <w:r w:rsidRPr="00D54348">
        <w:rPr>
          <w:rFonts w:ascii="Söhne" w:eastAsia="Times New Roman" w:hAnsi="Söhne" w:cs="Times New Roman"/>
          <w:bCs/>
          <w:i/>
          <w:iCs/>
          <w:sz w:val="18"/>
          <w:szCs w:val="18"/>
          <w:lang w:val="en-IE"/>
        </w:rPr>
        <w:t>General information</w:t>
      </w:r>
      <w:r w:rsidRPr="00D54348">
        <w:rPr>
          <w:rFonts w:ascii="Söhne" w:eastAsia="Times New Roman" w:hAnsi="Söhne" w:cs="Times New Roman"/>
          <w:bCs/>
          <w:sz w:val="18"/>
          <w:szCs w:val="18"/>
          <w:lang w:val="en-IE"/>
        </w:rPr>
        <w:t xml:space="preserve"> (diseases of crustaceans).</w:t>
      </w:r>
    </w:p>
    <w:p w14:paraId="6B6CFBBB"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3.5.3.</w:t>
      </w:r>
      <w:r w:rsidRPr="00D54348">
        <w:rPr>
          <w:rFonts w:ascii="Söhne Kräftig" w:eastAsia="Times New Roman" w:hAnsi="Söhne Kräftig" w:cs="Times New Roman"/>
          <w:bCs/>
          <w:sz w:val="20"/>
          <w:lang w:val="en-IE" w:eastAsia="fr-FR"/>
        </w:rPr>
        <w:tab/>
        <w:t xml:space="preserve">Samples for histopathology, immunohistochemistry or </w:t>
      </w:r>
      <w:r w:rsidRPr="00D54348">
        <w:rPr>
          <w:rFonts w:ascii="Söhne Kräftig" w:eastAsia="Times New Roman" w:hAnsi="Söhne Kräftig" w:cs="Times New Roman"/>
          <w:bCs/>
          <w:i/>
          <w:sz w:val="20"/>
          <w:lang w:val="en-IE" w:eastAsia="fr-FR"/>
        </w:rPr>
        <w:t>in-situ</w:t>
      </w:r>
      <w:r w:rsidRPr="00D54348">
        <w:rPr>
          <w:rFonts w:ascii="Söhne Kräftig" w:eastAsia="Times New Roman" w:hAnsi="Söhne Kräftig" w:cs="Times New Roman"/>
          <w:bCs/>
          <w:sz w:val="20"/>
          <w:lang w:val="en-IE" w:eastAsia="fr-FR"/>
        </w:rPr>
        <w:t xml:space="preserve"> hybridisation</w:t>
      </w:r>
    </w:p>
    <w:p w14:paraId="4F021990"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 xml:space="preserve">Standard sample collection, preservation and processing methods for histological techniques can be found in Section B.2.2 of Chapter 2.2.0 </w:t>
      </w:r>
      <w:r w:rsidRPr="00D54348">
        <w:rPr>
          <w:rFonts w:ascii="Söhne" w:eastAsia="Times New Roman" w:hAnsi="Söhne" w:cs="Times New Roman"/>
          <w:bCs/>
          <w:i/>
          <w:iCs/>
          <w:sz w:val="18"/>
          <w:lang w:val="en-IE"/>
        </w:rPr>
        <w:t>General information</w:t>
      </w:r>
      <w:r w:rsidRPr="00D54348">
        <w:rPr>
          <w:rFonts w:ascii="Söhne" w:eastAsia="Times New Roman" w:hAnsi="Söhne" w:cs="Times New Roman"/>
          <w:bCs/>
          <w:sz w:val="18"/>
          <w:lang w:val="en-IE"/>
        </w:rPr>
        <w:t xml:space="preserve"> (diseases of crustaceans).</w:t>
      </w:r>
    </w:p>
    <w:p w14:paraId="1E9B810E"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3.5.4.</w:t>
      </w:r>
      <w:r w:rsidRPr="00D54348">
        <w:rPr>
          <w:rFonts w:ascii="Söhne Kräftig" w:eastAsia="Times New Roman" w:hAnsi="Söhne Kräftig" w:cs="Times New Roman"/>
          <w:bCs/>
          <w:sz w:val="20"/>
          <w:lang w:val="en-IE" w:eastAsia="fr-FR"/>
        </w:rPr>
        <w:tab/>
        <w:t>Samples for other tests</w:t>
      </w:r>
    </w:p>
    <w:p w14:paraId="4EB2C476"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Not applicable.</w:t>
      </w:r>
    </w:p>
    <w:p w14:paraId="3B27BC8F"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3.6.</w:t>
      </w:r>
      <w:r w:rsidRPr="00D54348">
        <w:rPr>
          <w:rFonts w:ascii="Söhne Kräftig" w:eastAsia="MS Mincho" w:hAnsi="Söhne Kräftig" w:cs="Times New Roman"/>
          <w:sz w:val="21"/>
          <w:szCs w:val="20"/>
          <w:lang w:val="en-IE" w:eastAsia="da-DK"/>
        </w:rPr>
        <w:tab/>
        <w:t>Pooling of samples</w:t>
      </w:r>
    </w:p>
    <w:p w14:paraId="7E797DAE" w14:textId="77777777" w:rsidR="00D54348" w:rsidRPr="00D54348" w:rsidRDefault="00D54348" w:rsidP="413AF9CD">
      <w:pPr>
        <w:spacing w:after="240" w:line="240" w:lineRule="auto"/>
        <w:ind w:left="284"/>
        <w:jc w:val="both"/>
        <w:rPr>
          <w:rFonts w:ascii="Söhne" w:eastAsia="Times New Roman" w:hAnsi="Söhne" w:cs="Arial"/>
          <w:sz w:val="18"/>
          <w:szCs w:val="18"/>
          <w:lang w:val="en-IE"/>
        </w:rPr>
      </w:pPr>
      <w:r w:rsidRPr="00D54348">
        <w:rPr>
          <w:rFonts w:ascii="Söhne" w:eastAsia="Times New Roman" w:hAnsi="Söhne" w:cs="Arial"/>
          <w:sz w:val="18"/>
          <w:szCs w:val="18"/>
          <w:lang w:val="en-IE"/>
        </w:rPr>
        <w:t xml:space="preserve">Pooling of samples from more than one individual animal for a given purpose should only be recommended where </w:t>
      </w:r>
      <w:r w:rsidRPr="009A438F">
        <w:rPr>
          <w:rFonts w:ascii="Söhne" w:eastAsia="Times New Roman" w:hAnsi="Söhne" w:cs="Arial"/>
          <w:sz w:val="18"/>
          <w:szCs w:val="18"/>
          <w:lang w:val="en-IE"/>
        </w:rPr>
        <w:t>robust supporting data on diagnostic sensitivity and diagnostic specificity have been evaluated and found to be suitable.</w:t>
      </w:r>
      <w:r w:rsidRPr="00D54348">
        <w:rPr>
          <w:rFonts w:ascii="Söhne" w:eastAsia="Times New Roman" w:hAnsi="Söhne" w:cs="Arial"/>
          <w:sz w:val="18"/>
          <w:szCs w:val="18"/>
          <w:lang w:val="en-IE"/>
        </w:rPr>
        <w:t xml:space="preserve"> The effect of pooling on diagnostic sensitivity has not been thoroughly evaluated, however, larger specimens should be processed and tested individually. </w:t>
      </w:r>
      <w:r w:rsidRPr="413AF9CD">
        <w:rPr>
          <w:rFonts w:ascii="Söhne" w:eastAsia="Times New Roman" w:hAnsi="Söhne" w:cs="Times New Roman"/>
          <w:sz w:val="18"/>
          <w:szCs w:val="18"/>
          <w:bdr w:val="nil"/>
          <w:lang w:val="en-IE"/>
        </w:rPr>
        <w:t>Small life stages can be pooled to obtain the minimum amount of material for molecular detection</w:t>
      </w:r>
      <w:r w:rsidRPr="413AF9CD">
        <w:rPr>
          <w:rFonts w:ascii="Söhne" w:eastAsia="Times New Roman" w:hAnsi="Söhne" w:cs="Arial"/>
          <w:sz w:val="18"/>
          <w:szCs w:val="18"/>
          <w:bdr w:val="nil"/>
          <w:lang w:val="en-IE" w:eastAsia="fr-FR"/>
        </w:rPr>
        <w:t>.</w:t>
      </w:r>
      <w:r w:rsidRPr="413AF9CD">
        <w:rPr>
          <w:rFonts w:ascii="Söhne" w:eastAsia="Times New Roman" w:hAnsi="Söhne" w:cs="Arial"/>
          <w:sz w:val="18"/>
          <w:szCs w:val="18"/>
          <w:lang w:val="en-IE"/>
        </w:rPr>
        <w:t xml:space="preserve"> </w:t>
      </w:r>
    </w:p>
    <w:p w14:paraId="15D78435"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IE" w:eastAsia="fr-FR"/>
        </w:rPr>
      </w:pPr>
      <w:r w:rsidRPr="00D54348">
        <w:rPr>
          <w:rFonts w:ascii="Söhne Halbfett" w:eastAsia="MS Mincho" w:hAnsi="Söhne Halbfett" w:cs="Times New Roman"/>
          <w:szCs w:val="20"/>
          <w:lang w:val="en-IE" w:eastAsia="fr-FR"/>
        </w:rPr>
        <w:t>4.</w:t>
      </w:r>
      <w:r w:rsidRPr="00D54348">
        <w:rPr>
          <w:rFonts w:ascii="Söhne Halbfett" w:eastAsia="MS Mincho" w:hAnsi="Söhne Halbfett" w:cs="Times New Roman"/>
          <w:szCs w:val="20"/>
          <w:lang w:val="en-IE" w:eastAsia="fr-FR"/>
        </w:rPr>
        <w:tab/>
        <w:t>Diagnostic methods</w:t>
      </w:r>
    </w:p>
    <w:p w14:paraId="07F7B2CF" w14:textId="77777777" w:rsidR="00D54348" w:rsidRPr="00D54348" w:rsidRDefault="00D54348" w:rsidP="00D54348">
      <w:pPr>
        <w:spacing w:after="240" w:line="240" w:lineRule="auto"/>
        <w:jc w:val="both"/>
        <w:rPr>
          <w:rFonts w:ascii="Söhne" w:eastAsia="MS Mincho" w:hAnsi="Söhne" w:cs="Times New Roman"/>
          <w:sz w:val="18"/>
          <w:u w:color="000000"/>
          <w:bdr w:val="nil"/>
          <w:lang w:val="en-IE" w:eastAsia="ja-JP" w:bidi="en-US"/>
        </w:rPr>
      </w:pPr>
      <w:r w:rsidRPr="00D54348">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493629A" w14:textId="77777777" w:rsidR="00D54348" w:rsidRPr="00D54348" w:rsidRDefault="00D54348" w:rsidP="00D54348">
      <w:pPr>
        <w:spacing w:after="240" w:line="240" w:lineRule="auto"/>
        <w:jc w:val="both"/>
        <w:rPr>
          <w:rFonts w:ascii="Söhne" w:eastAsia="Calibri" w:hAnsi="Söhne" w:cs="Arial"/>
          <w:sz w:val="18"/>
          <w:szCs w:val="18"/>
          <w:lang w:val="en-IE"/>
        </w:rPr>
      </w:pPr>
      <w:r w:rsidRPr="00D54348">
        <w:rPr>
          <w:rFonts w:ascii="Söhne" w:eastAsia="Calibri" w:hAnsi="Söhne" w:cs="Arial"/>
          <w:b/>
          <w:bCs/>
          <w:sz w:val="18"/>
          <w:szCs w:val="18"/>
          <w:lang w:val="en-IE"/>
        </w:rPr>
        <w:t>Ratings for purposes of use.</w:t>
      </w:r>
      <w:r w:rsidRPr="00D54348">
        <w:rPr>
          <w:rFonts w:ascii="Söhne" w:eastAsia="Calibri" w:hAnsi="Söhne" w:cs="Arial"/>
          <w:sz w:val="18"/>
          <w:szCs w:val="18"/>
          <w:lang w:val="en-IE"/>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653A78A6" w14:textId="77777777" w:rsidR="00D54348" w:rsidRPr="00D54348" w:rsidRDefault="00D54348" w:rsidP="00D54348">
      <w:pPr>
        <w:pBdr>
          <w:between w:val="nil"/>
          <w:bar w:val="nil"/>
        </w:pBdr>
        <w:spacing w:line="240" w:lineRule="auto"/>
        <w:ind w:left="1701" w:hanging="1701"/>
        <w:rPr>
          <w:rFonts w:ascii="Söhne" w:eastAsia="Arial" w:hAnsi="Söhne" w:cs="Arial"/>
          <w:color w:val="000000"/>
          <w:sz w:val="18"/>
          <w:szCs w:val="18"/>
          <w:u w:color="000000"/>
          <w:bdr w:val="nil"/>
          <w:lang w:val="en-IE"/>
        </w:rPr>
      </w:pPr>
      <w:r w:rsidRPr="00D54348">
        <w:rPr>
          <w:rFonts w:ascii="Söhne" w:eastAsia="Calibri" w:hAnsi="Söhne" w:cs="Calibri"/>
          <w:color w:val="000000"/>
          <w:sz w:val="18"/>
          <w:szCs w:val="18"/>
          <w:u w:color="000000"/>
          <w:bdr w:val="nil"/>
          <w:lang w:val="en-IE"/>
        </w:rPr>
        <w:t>+++ =</w:t>
      </w:r>
      <w:r w:rsidRPr="00D54348">
        <w:rPr>
          <w:rFonts w:ascii="Söhne" w:eastAsia="Calibri" w:hAnsi="Söhne" w:cs="Calibri"/>
          <w:color w:val="000000"/>
          <w:sz w:val="18"/>
          <w:szCs w:val="18"/>
          <w:u w:color="000000"/>
          <w:bdr w:val="nil"/>
          <w:lang w:val="en-IE"/>
        </w:rPr>
        <w:tab/>
      </w:r>
      <w:r w:rsidRPr="00D54348">
        <w:rPr>
          <w:rFonts w:ascii="Söhne" w:eastAsia="Calibri" w:hAnsi="Söhne" w:cs="Arial"/>
          <w:sz w:val="18"/>
          <w:szCs w:val="18"/>
          <w:lang w:val="en-IE"/>
        </w:rPr>
        <w:t xml:space="preserve">Methods </w:t>
      </w:r>
      <w:r w:rsidRPr="00D54348">
        <w:rPr>
          <w:rFonts w:ascii="Söhne" w:eastAsia="Arial" w:hAnsi="Söhne" w:cs="Arial"/>
          <w:color w:val="000000"/>
          <w:sz w:val="18"/>
          <w:szCs w:val="18"/>
          <w:u w:color="000000"/>
          <w:bdr w:val="nil"/>
          <w:lang w:val="en-IE"/>
        </w:rPr>
        <w:t xml:space="preserve">are most suitable with </w:t>
      </w:r>
      <w:r w:rsidRPr="00D54348">
        <w:rPr>
          <w:rFonts w:ascii="Söhne" w:eastAsia="Calibri" w:hAnsi="Söhne" w:cs="Arial"/>
          <w:sz w:val="18"/>
          <w:szCs w:val="18"/>
          <w:lang w:val="en-IE"/>
        </w:rPr>
        <w:t>desirable performance and operational characteristics</w:t>
      </w:r>
      <w:r w:rsidRPr="00D54348">
        <w:rPr>
          <w:rFonts w:ascii="Söhne" w:eastAsia="Calibri" w:hAnsi="Söhne" w:cs="Calibri"/>
          <w:color w:val="000000"/>
          <w:sz w:val="18"/>
          <w:szCs w:val="18"/>
          <w:u w:color="000000"/>
          <w:bdr w:val="nil"/>
          <w:lang w:val="en-IE"/>
        </w:rPr>
        <w:t>.</w:t>
      </w:r>
    </w:p>
    <w:p w14:paraId="0F3355D2" w14:textId="77777777" w:rsidR="00D54348" w:rsidRPr="00D54348" w:rsidRDefault="00D54348" w:rsidP="00D54348">
      <w:pPr>
        <w:pBdr>
          <w:between w:val="nil"/>
          <w:bar w:val="nil"/>
        </w:pBdr>
        <w:spacing w:line="240" w:lineRule="auto"/>
        <w:ind w:left="1701" w:hanging="1701"/>
        <w:rPr>
          <w:rFonts w:ascii="Söhne" w:eastAsia="Arial" w:hAnsi="Söhne" w:cs="Arial"/>
          <w:color w:val="000000"/>
          <w:sz w:val="18"/>
          <w:szCs w:val="18"/>
          <w:u w:color="000000"/>
          <w:bdr w:val="nil"/>
          <w:lang w:val="en-IE"/>
        </w:rPr>
      </w:pPr>
      <w:r w:rsidRPr="00D54348">
        <w:rPr>
          <w:rFonts w:ascii="Söhne" w:eastAsia="Calibri" w:hAnsi="Söhne" w:cs="Calibri"/>
          <w:color w:val="000000"/>
          <w:sz w:val="18"/>
          <w:szCs w:val="18"/>
          <w:u w:color="000000"/>
          <w:bdr w:val="nil"/>
          <w:lang w:val="en-IE"/>
        </w:rPr>
        <w:t xml:space="preserve">++ = </w:t>
      </w:r>
      <w:r w:rsidRPr="00D54348">
        <w:rPr>
          <w:rFonts w:ascii="Söhne" w:eastAsia="Calibri" w:hAnsi="Söhne" w:cs="Calibri"/>
          <w:color w:val="000000"/>
          <w:sz w:val="18"/>
          <w:szCs w:val="18"/>
          <w:u w:color="000000"/>
          <w:bdr w:val="nil"/>
          <w:lang w:val="en-IE"/>
        </w:rPr>
        <w:tab/>
        <w:t>Methods</w:t>
      </w:r>
      <w:r w:rsidRPr="00D54348">
        <w:rPr>
          <w:rFonts w:ascii="Söhne" w:eastAsia="Calibri" w:hAnsi="Söhne" w:cs="Calibri"/>
          <w:color w:val="000000"/>
          <w:sz w:val="18"/>
          <w:szCs w:val="18"/>
          <w:bdr w:val="nil"/>
          <w:lang w:val="en-IE"/>
        </w:rPr>
        <w:t xml:space="preserve"> </w:t>
      </w:r>
      <w:r w:rsidRPr="00D54348">
        <w:rPr>
          <w:rFonts w:ascii="Söhne" w:eastAsia="Arial" w:hAnsi="Söhne" w:cs="Arial"/>
          <w:color w:val="000000"/>
          <w:sz w:val="18"/>
          <w:szCs w:val="18"/>
          <w:u w:color="000000"/>
          <w:bdr w:val="nil"/>
          <w:lang w:val="en-IE"/>
        </w:rPr>
        <w:t xml:space="preserve">are suitable with </w:t>
      </w:r>
      <w:r w:rsidRPr="00D54348">
        <w:rPr>
          <w:rFonts w:ascii="Söhne" w:eastAsia="Calibri" w:hAnsi="Söhne" w:cs="Arial"/>
          <w:sz w:val="18"/>
          <w:szCs w:val="18"/>
          <w:lang w:val="en-IE"/>
        </w:rPr>
        <w:t>acceptable performance and operational characteristics under most circumstances</w:t>
      </w:r>
      <w:r w:rsidRPr="00D54348">
        <w:rPr>
          <w:rFonts w:ascii="Söhne" w:eastAsia="Calibri" w:hAnsi="Söhne" w:cs="Calibri"/>
          <w:color w:val="000000"/>
          <w:sz w:val="18"/>
          <w:szCs w:val="18"/>
          <w:u w:color="000000"/>
          <w:bdr w:val="nil"/>
          <w:lang w:val="en-IE"/>
        </w:rPr>
        <w:t xml:space="preserve">. </w:t>
      </w:r>
    </w:p>
    <w:p w14:paraId="3F7000C7" w14:textId="77777777" w:rsidR="00D54348" w:rsidRPr="00D54348" w:rsidRDefault="00D54348" w:rsidP="00D54348">
      <w:pPr>
        <w:pBdr>
          <w:between w:val="nil"/>
          <w:bar w:val="nil"/>
        </w:pBdr>
        <w:spacing w:line="240" w:lineRule="auto"/>
        <w:ind w:left="1701" w:hanging="1701"/>
        <w:rPr>
          <w:rFonts w:ascii="Söhne" w:eastAsia="Arial" w:hAnsi="Söhne" w:cs="Arial"/>
          <w:color w:val="000000"/>
          <w:sz w:val="18"/>
          <w:szCs w:val="18"/>
          <w:u w:color="000000"/>
          <w:bdr w:val="nil"/>
          <w:lang w:val="en-IE"/>
        </w:rPr>
      </w:pPr>
      <w:r w:rsidRPr="00D54348">
        <w:rPr>
          <w:rFonts w:ascii="Söhne" w:eastAsia="Calibri" w:hAnsi="Söhne" w:cs="Calibri"/>
          <w:color w:val="000000"/>
          <w:sz w:val="18"/>
          <w:szCs w:val="18"/>
          <w:u w:color="000000"/>
          <w:bdr w:val="nil"/>
          <w:lang w:val="en-IE"/>
        </w:rPr>
        <w:t xml:space="preserve">+ = </w:t>
      </w:r>
      <w:r w:rsidRPr="00D54348">
        <w:rPr>
          <w:rFonts w:ascii="Söhne" w:eastAsia="Calibri" w:hAnsi="Söhne" w:cs="Calibri"/>
          <w:color w:val="000000"/>
          <w:sz w:val="18"/>
          <w:szCs w:val="18"/>
          <w:u w:color="000000"/>
          <w:bdr w:val="nil"/>
          <w:lang w:val="en-IE"/>
        </w:rPr>
        <w:tab/>
      </w:r>
      <w:r w:rsidRPr="00D54348">
        <w:rPr>
          <w:rFonts w:ascii="Söhne" w:eastAsia="Calibri" w:hAnsi="Söhne" w:cs="Arial"/>
          <w:sz w:val="18"/>
          <w:szCs w:val="18"/>
          <w:lang w:val="en-IE"/>
        </w:rPr>
        <w:t xml:space="preserve">Methods </w:t>
      </w:r>
      <w:r w:rsidRPr="00D54348">
        <w:rPr>
          <w:rFonts w:ascii="Söhne" w:eastAsia="Arial" w:hAnsi="Söhne" w:cs="Arial"/>
          <w:color w:val="000000"/>
          <w:sz w:val="18"/>
          <w:szCs w:val="18"/>
          <w:u w:color="000000"/>
          <w:bdr w:val="nil"/>
          <w:lang w:val="en-IE"/>
        </w:rPr>
        <w:t>are suitable, but</w:t>
      </w:r>
      <w:r w:rsidRPr="00D54348">
        <w:rPr>
          <w:rFonts w:ascii="Söhne" w:eastAsia="Calibri" w:hAnsi="Söhne" w:cs="Arial"/>
          <w:sz w:val="18"/>
          <w:szCs w:val="18"/>
          <w:lang w:val="en-IE"/>
        </w:rPr>
        <w:t xml:space="preserve"> performance or operational characteristics may limit application under some circumstances</w:t>
      </w:r>
      <w:r w:rsidRPr="00D54348">
        <w:rPr>
          <w:rFonts w:ascii="Söhne" w:eastAsia="Arial" w:hAnsi="Söhne" w:cs="Arial"/>
          <w:color w:val="000000"/>
          <w:sz w:val="18"/>
          <w:szCs w:val="18"/>
          <w:u w:color="000000"/>
          <w:bdr w:val="nil"/>
          <w:lang w:val="en-IE"/>
        </w:rPr>
        <w:t xml:space="preserve">. </w:t>
      </w:r>
    </w:p>
    <w:p w14:paraId="46DAA191" w14:textId="77777777" w:rsidR="00D54348" w:rsidRPr="00D54348" w:rsidRDefault="00D54348" w:rsidP="00D54348">
      <w:pPr>
        <w:pBdr>
          <w:between w:val="nil"/>
          <w:bar w:val="nil"/>
        </w:pBdr>
        <w:spacing w:after="240" w:line="240" w:lineRule="auto"/>
        <w:ind w:left="1701" w:hanging="1701"/>
        <w:rPr>
          <w:rFonts w:ascii="Söhne" w:eastAsia="Calibri" w:hAnsi="Söhne" w:cs="Calibri"/>
          <w:color w:val="000000"/>
          <w:sz w:val="18"/>
          <w:szCs w:val="18"/>
          <w:u w:color="000000"/>
          <w:bdr w:val="nil"/>
          <w:lang w:val="en-IE"/>
        </w:rPr>
      </w:pPr>
      <w:r w:rsidRPr="00D54348">
        <w:rPr>
          <w:rFonts w:ascii="Söhne" w:eastAsia="Calibri" w:hAnsi="Söhne" w:cs="Calibri"/>
          <w:color w:val="000000"/>
          <w:sz w:val="18"/>
          <w:szCs w:val="18"/>
          <w:u w:color="000000"/>
          <w:bdr w:val="nil"/>
          <w:lang w:val="en-IE"/>
        </w:rPr>
        <w:t xml:space="preserve">Shaded boxes = </w:t>
      </w:r>
      <w:r w:rsidRPr="00D54348">
        <w:rPr>
          <w:rFonts w:ascii="Söhne" w:eastAsia="Calibri" w:hAnsi="Söhne" w:cs="Calibri"/>
          <w:color w:val="000000"/>
          <w:sz w:val="18"/>
          <w:szCs w:val="18"/>
          <w:u w:color="000000"/>
          <w:bdr w:val="nil"/>
          <w:lang w:val="en-IE"/>
        </w:rPr>
        <w:tab/>
        <w:t>Not appropriate for this purpose.</w:t>
      </w:r>
    </w:p>
    <w:p w14:paraId="4C751842" w14:textId="77777777" w:rsidR="00D54348" w:rsidRPr="00D54348" w:rsidRDefault="00D54348" w:rsidP="00D54348">
      <w:pPr>
        <w:spacing w:after="240" w:line="240" w:lineRule="auto"/>
        <w:jc w:val="both"/>
        <w:rPr>
          <w:rFonts w:ascii="Söhne" w:eastAsia="Calibri" w:hAnsi="Söhne" w:cs="Arial"/>
          <w:sz w:val="18"/>
          <w:szCs w:val="18"/>
          <w:lang w:val="en-IE"/>
        </w:rPr>
      </w:pPr>
      <w:r w:rsidRPr="00D54348">
        <w:rPr>
          <w:rFonts w:ascii="Söhne" w:eastAsia="Calibri" w:hAnsi="Söhne" w:cs="Arial"/>
          <w:b/>
          <w:bCs/>
          <w:sz w:val="18"/>
          <w:szCs w:val="18"/>
          <w:lang w:val="en-IE"/>
        </w:rPr>
        <w:t>Validation stage</w:t>
      </w:r>
      <w:r w:rsidRPr="00D54348">
        <w:rPr>
          <w:rFonts w:ascii="Söhne" w:eastAsia="Calibri" w:hAnsi="Söhne" w:cs="Arial"/>
          <w:sz w:val="18"/>
          <w:szCs w:val="18"/>
          <w:lang w:val="en-IE"/>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3307AFC" w14:textId="77777777" w:rsidR="00D54348" w:rsidRPr="00D54348" w:rsidRDefault="00D54348" w:rsidP="00D54348">
      <w:pPr>
        <w:spacing w:after="240" w:line="240" w:lineRule="auto"/>
        <w:jc w:val="both"/>
        <w:rPr>
          <w:rFonts w:ascii="Söhne" w:eastAsia="Times New Roman" w:hAnsi="Söhne" w:cs="Arial"/>
          <w:sz w:val="18"/>
          <w:lang w:val="en-IE" w:bidi="en-US"/>
        </w:rPr>
      </w:pPr>
      <w:r w:rsidRPr="00D54348">
        <w:rPr>
          <w:rFonts w:ascii="Söhne" w:eastAsia="Times New Roman" w:hAnsi="Söhne" w:cs="Arial"/>
          <w:sz w:val="18"/>
          <w:lang w:val="en-IE" w:bidi="en-US"/>
        </w:rPr>
        <w:t>WOAH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w:t>
      </w:r>
    </w:p>
    <w:p w14:paraId="35EAFBAD" w14:textId="77777777" w:rsidR="00D54348" w:rsidRPr="00D54348" w:rsidRDefault="00D54348" w:rsidP="00D54348">
      <w:pPr>
        <w:spacing w:after="240" w:line="240" w:lineRule="auto"/>
        <w:jc w:val="both"/>
        <w:rPr>
          <w:rFonts w:ascii="Söhne" w:eastAsia="Times New Roman" w:hAnsi="Söhne" w:cs="Arial"/>
          <w:color w:val="FF0000"/>
          <w:sz w:val="18"/>
          <w:lang w:val="en-IE" w:bidi="en-US"/>
        </w:rPr>
        <w:sectPr w:rsidR="00D54348" w:rsidRPr="00D54348" w:rsidSect="005C1310">
          <w:headerReference w:type="even" r:id="rId12"/>
          <w:footerReference w:type="even" r:id="rId13"/>
          <w:footerReference w:type="first" r:id="rId14"/>
          <w:pgSz w:w="11906" w:h="16838" w:code="9"/>
          <w:pgMar w:top="1699" w:right="1138" w:bottom="2131" w:left="1138" w:header="709" w:footer="562" w:gutter="0"/>
          <w:cols w:space="708"/>
          <w:docGrid w:linePitch="360"/>
        </w:sectPr>
      </w:pPr>
    </w:p>
    <w:p w14:paraId="12C5E56E" w14:textId="77777777" w:rsidR="00D54348" w:rsidRPr="00D54348" w:rsidRDefault="00D54348" w:rsidP="00D54348">
      <w:pPr>
        <w:spacing w:after="120" w:line="240" w:lineRule="auto"/>
        <w:jc w:val="center"/>
        <w:rPr>
          <w:rFonts w:ascii="Söhne Kräftig" w:eastAsia="Times New Roman" w:hAnsi="Söhne Kräftig" w:cs="Times New Roman"/>
          <w:b/>
          <w:bCs/>
          <w:i/>
          <w:sz w:val="16"/>
          <w:lang w:val="en-IE" w:bidi="en-US"/>
        </w:rPr>
      </w:pPr>
      <w:r w:rsidRPr="00D54348">
        <w:rPr>
          <w:rFonts w:ascii="Söhne Kräftig" w:eastAsia="Times New Roman" w:hAnsi="Söhne Kräftig" w:cs="Times New Roman"/>
          <w:b/>
          <w:bCs/>
          <w:i/>
          <w:sz w:val="16"/>
          <w:lang w:val="en-IE" w:bidi="en-US"/>
        </w:rPr>
        <w:lastRenderedPageBreak/>
        <w:t>Table 4.</w:t>
      </w:r>
      <w:r w:rsidRPr="00D54348">
        <w:rPr>
          <w:rFonts w:ascii="Söhne Kräftig" w:eastAsia="Times New Roman" w:hAnsi="Söhne Kräftig" w:cs="Times New Roman"/>
          <w:b/>
          <w:bCs/>
          <w:i/>
          <w:noProof/>
          <w:sz w:val="16"/>
          <w:lang w:val="en-IE" w:bidi="en-US"/>
        </w:rPr>
        <w:t>1</w:t>
      </w:r>
      <w:r w:rsidRPr="00D54348">
        <w:rPr>
          <w:rFonts w:ascii="Söhne Kräftig" w:eastAsia="Times New Roman" w:hAnsi="Söhne Kräftig" w:cs="Times New Roman"/>
          <w:b/>
          <w:bCs/>
          <w:i/>
          <w:sz w:val="16"/>
          <w:lang w:val="en-IE" w:bidi="en-US"/>
        </w:rPr>
        <w:t xml:space="preserve">. </w:t>
      </w:r>
      <w:r w:rsidRPr="00D54348">
        <w:rPr>
          <w:rFonts w:ascii="Söhne Kräftig" w:eastAsia="Times New Roman" w:hAnsi="Söhne Kräftig" w:cs="Times New Roman"/>
          <w:i/>
          <w:sz w:val="16"/>
          <w:lang w:val="en-IE" w:bidi="en-US"/>
        </w:rPr>
        <w:t>WOAH recommended diagnostic methods and their level of validation for surveillance of apparently healthy animals and investigation of clinically affected animals</w:t>
      </w:r>
      <w:r w:rsidRPr="00D54348">
        <w:rPr>
          <w:rFonts w:ascii="Söhne Kräftig" w:eastAsia="Times New Roman" w:hAnsi="Söhne Kräftig" w:cs="Times New Roman"/>
          <w:b/>
          <w:bCs/>
          <w:i/>
          <w:sz w:val="16"/>
          <w:lang w:val="en-IE" w:bidi="en-US"/>
        </w:rPr>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D54348" w:rsidRPr="00D54348" w14:paraId="6E01D21D" w14:textId="77777777">
        <w:trPr>
          <w:trHeight w:val="402"/>
          <w:tblHeader/>
          <w:jc w:val="center"/>
        </w:trPr>
        <w:tc>
          <w:tcPr>
            <w:tcW w:w="2399" w:type="dxa"/>
            <w:vMerge w:val="restart"/>
            <w:vAlign w:val="center"/>
          </w:tcPr>
          <w:p w14:paraId="4CFF6EAC"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bookmarkStart w:id="2" w:name="_Hlk117260542"/>
            <w:r w:rsidRPr="00D54348">
              <w:rPr>
                <w:rFonts w:ascii="Söhne Kräftig" w:eastAsia="Times New Roman" w:hAnsi="Söhne Kräftig" w:cs="Arial"/>
                <w:sz w:val="16"/>
                <w:szCs w:val="16"/>
                <w:lang w:val="en-IE" w:bidi="en-US"/>
              </w:rPr>
              <w:t>Method</w:t>
            </w:r>
          </w:p>
        </w:tc>
        <w:tc>
          <w:tcPr>
            <w:tcW w:w="3833" w:type="dxa"/>
            <w:gridSpan w:val="4"/>
          </w:tcPr>
          <w:p w14:paraId="7E45A1C9" w14:textId="77777777" w:rsidR="00D54348" w:rsidRPr="00D54348" w:rsidRDefault="00D54348" w:rsidP="00D54348">
            <w:pPr>
              <w:numPr>
                <w:ilvl w:val="0"/>
                <w:numId w:val="1"/>
              </w:num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 xml:space="preserve">Surveillance of apparently </w:t>
            </w:r>
            <w:r w:rsidRPr="00D54348">
              <w:rPr>
                <w:rFonts w:ascii="Söhne Kräftig" w:eastAsia="Times New Roman" w:hAnsi="Söhne Kräftig" w:cs="Arial"/>
                <w:sz w:val="16"/>
                <w:szCs w:val="16"/>
                <w:lang w:val="en-IE" w:bidi="en-US"/>
              </w:rPr>
              <w:br/>
              <w:t>healthy animals</w:t>
            </w:r>
          </w:p>
        </w:tc>
        <w:tc>
          <w:tcPr>
            <w:tcW w:w="3828" w:type="dxa"/>
            <w:gridSpan w:val="4"/>
          </w:tcPr>
          <w:p w14:paraId="505C8C09" w14:textId="77777777" w:rsidR="00D54348" w:rsidRPr="00D54348" w:rsidRDefault="00D54348" w:rsidP="00D54348">
            <w:pPr>
              <w:numPr>
                <w:ilvl w:val="0"/>
                <w:numId w:val="1"/>
              </w:num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 xml:space="preserve">Presumptive diagnosis of </w:t>
            </w:r>
            <w:r w:rsidRPr="00D54348">
              <w:rPr>
                <w:rFonts w:ascii="Söhne Kräftig" w:eastAsia="Times New Roman" w:hAnsi="Söhne Kräftig" w:cs="Arial"/>
                <w:sz w:val="16"/>
                <w:szCs w:val="16"/>
                <w:lang w:val="en-IE" w:bidi="en-US"/>
              </w:rPr>
              <w:br/>
              <w:t>clinically affected animals</w:t>
            </w:r>
          </w:p>
        </w:tc>
        <w:tc>
          <w:tcPr>
            <w:tcW w:w="3827" w:type="dxa"/>
            <w:gridSpan w:val="4"/>
          </w:tcPr>
          <w:p w14:paraId="09752464" w14:textId="77777777" w:rsidR="00D54348" w:rsidRPr="00D54348" w:rsidRDefault="00D54348" w:rsidP="00D54348">
            <w:pPr>
              <w:numPr>
                <w:ilvl w:val="0"/>
                <w:numId w:val="1"/>
              </w:num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Confirmatory diagnosis</w:t>
            </w:r>
            <w:r w:rsidRPr="00D54348">
              <w:rPr>
                <w:rFonts w:ascii="Söhne Kräftig" w:eastAsia="Times New Roman" w:hAnsi="Söhne Kräftig" w:cs="Arial"/>
                <w:sz w:val="16"/>
                <w:szCs w:val="16"/>
                <w:vertAlign w:val="superscript"/>
                <w:lang w:val="en-IE" w:bidi="en-US"/>
              </w:rPr>
              <w:t>1</w:t>
            </w:r>
            <w:r w:rsidRPr="00D54348">
              <w:rPr>
                <w:rFonts w:ascii="Söhne Kräftig" w:eastAsia="Times New Roman" w:hAnsi="Söhne Kräftig" w:cs="Arial"/>
                <w:sz w:val="16"/>
                <w:szCs w:val="16"/>
                <w:lang w:val="en-IE" w:bidi="en-US"/>
              </w:rPr>
              <w:t xml:space="preserve"> of a suspect result </w:t>
            </w:r>
            <w:r w:rsidRPr="00D54348">
              <w:rPr>
                <w:rFonts w:ascii="Söhne Kräftig" w:eastAsia="Times New Roman" w:hAnsi="Söhne Kräftig" w:cs="Times New Roman"/>
                <w:sz w:val="16"/>
                <w:szCs w:val="16"/>
                <w:lang w:val="en-IE" w:bidi="en-US"/>
              </w:rPr>
              <w:t>from surveillance or presumptive diagnosis</w:t>
            </w:r>
          </w:p>
        </w:tc>
      </w:tr>
      <w:tr w:rsidR="00D54348" w:rsidRPr="00D54348" w14:paraId="6C6CDE28" w14:textId="77777777">
        <w:trPr>
          <w:trHeight w:val="402"/>
          <w:tblHeader/>
          <w:jc w:val="center"/>
        </w:trPr>
        <w:tc>
          <w:tcPr>
            <w:tcW w:w="2399" w:type="dxa"/>
            <w:vMerge/>
            <w:vAlign w:val="center"/>
          </w:tcPr>
          <w:p w14:paraId="56E68ECE" w14:textId="77777777" w:rsidR="00D54348" w:rsidRPr="00D54348" w:rsidRDefault="00D54348" w:rsidP="00D54348">
            <w:pPr>
              <w:spacing w:before="120" w:after="120" w:line="240" w:lineRule="auto"/>
              <w:jc w:val="center"/>
              <w:rPr>
                <w:rFonts w:ascii="Söhne Kräftig" w:eastAsia="Times New Roman" w:hAnsi="Söhne Kräftig" w:cs="Arial"/>
                <w:b/>
                <w:bCs/>
                <w:sz w:val="16"/>
                <w:szCs w:val="16"/>
                <w:lang w:val="en-IE" w:bidi="en-US"/>
              </w:rPr>
            </w:pPr>
          </w:p>
        </w:tc>
        <w:tc>
          <w:tcPr>
            <w:tcW w:w="1140" w:type="dxa"/>
            <w:vAlign w:val="center"/>
          </w:tcPr>
          <w:p w14:paraId="660160CE"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Early life stages</w:t>
            </w:r>
            <w:r w:rsidRPr="00D54348">
              <w:rPr>
                <w:rFonts w:ascii="Söhne Kräftig" w:eastAsia="Times New Roman" w:hAnsi="Söhne Kräftig" w:cs="Arial"/>
                <w:sz w:val="16"/>
                <w:szCs w:val="16"/>
                <w:vertAlign w:val="superscript"/>
                <w:lang w:val="en-IE" w:bidi="en-US"/>
              </w:rPr>
              <w:t>2</w:t>
            </w:r>
          </w:p>
        </w:tc>
        <w:tc>
          <w:tcPr>
            <w:tcW w:w="1134" w:type="dxa"/>
            <w:vAlign w:val="center"/>
          </w:tcPr>
          <w:p w14:paraId="5DEBB539"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Juveniles</w:t>
            </w:r>
            <w:r w:rsidRPr="00D54348">
              <w:rPr>
                <w:rFonts w:ascii="Söhne Kräftig" w:eastAsia="Times New Roman" w:hAnsi="Söhne Kräftig" w:cs="Arial"/>
                <w:sz w:val="16"/>
                <w:szCs w:val="16"/>
                <w:vertAlign w:val="superscript"/>
                <w:lang w:val="en-IE" w:bidi="en-US"/>
              </w:rPr>
              <w:t>2</w:t>
            </w:r>
          </w:p>
        </w:tc>
        <w:tc>
          <w:tcPr>
            <w:tcW w:w="851" w:type="dxa"/>
            <w:vAlign w:val="center"/>
          </w:tcPr>
          <w:p w14:paraId="3694253F"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Adults</w:t>
            </w:r>
          </w:p>
        </w:tc>
        <w:tc>
          <w:tcPr>
            <w:tcW w:w="708" w:type="dxa"/>
            <w:vAlign w:val="center"/>
          </w:tcPr>
          <w:p w14:paraId="6C65BE0C"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LV</w:t>
            </w:r>
          </w:p>
        </w:tc>
        <w:tc>
          <w:tcPr>
            <w:tcW w:w="1134" w:type="dxa"/>
            <w:vAlign w:val="center"/>
          </w:tcPr>
          <w:p w14:paraId="1638BC3C"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Early life stages</w:t>
            </w:r>
            <w:r w:rsidRPr="00D54348">
              <w:rPr>
                <w:rFonts w:ascii="Söhne Kräftig" w:eastAsia="Times New Roman" w:hAnsi="Söhne Kräftig" w:cs="Arial"/>
                <w:sz w:val="16"/>
                <w:szCs w:val="16"/>
                <w:vertAlign w:val="superscript"/>
                <w:lang w:val="en-IE" w:bidi="en-US"/>
              </w:rPr>
              <w:t>2</w:t>
            </w:r>
          </w:p>
        </w:tc>
        <w:tc>
          <w:tcPr>
            <w:tcW w:w="1134" w:type="dxa"/>
            <w:vAlign w:val="center"/>
          </w:tcPr>
          <w:p w14:paraId="199A169A"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Juveniles</w:t>
            </w:r>
            <w:r w:rsidRPr="00D54348">
              <w:rPr>
                <w:rFonts w:ascii="Söhne Kräftig" w:eastAsia="Times New Roman" w:hAnsi="Söhne Kräftig" w:cs="Arial"/>
                <w:sz w:val="16"/>
                <w:szCs w:val="16"/>
                <w:vertAlign w:val="superscript"/>
                <w:lang w:val="en-IE" w:bidi="en-US"/>
              </w:rPr>
              <w:t>2</w:t>
            </w:r>
          </w:p>
        </w:tc>
        <w:tc>
          <w:tcPr>
            <w:tcW w:w="851" w:type="dxa"/>
            <w:vAlign w:val="center"/>
          </w:tcPr>
          <w:p w14:paraId="4761CC64"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Adults</w:t>
            </w:r>
          </w:p>
        </w:tc>
        <w:tc>
          <w:tcPr>
            <w:tcW w:w="709" w:type="dxa"/>
            <w:vAlign w:val="center"/>
          </w:tcPr>
          <w:p w14:paraId="0DEAE5E2"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LV</w:t>
            </w:r>
          </w:p>
        </w:tc>
        <w:tc>
          <w:tcPr>
            <w:tcW w:w="1134" w:type="dxa"/>
            <w:vAlign w:val="center"/>
          </w:tcPr>
          <w:p w14:paraId="0781C282"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Early life stages</w:t>
            </w:r>
            <w:r w:rsidRPr="00D54348">
              <w:rPr>
                <w:rFonts w:ascii="Söhne Kräftig" w:eastAsia="Times New Roman" w:hAnsi="Söhne Kräftig" w:cs="Arial"/>
                <w:sz w:val="16"/>
                <w:szCs w:val="16"/>
                <w:vertAlign w:val="superscript"/>
                <w:lang w:val="en-IE" w:bidi="en-US"/>
              </w:rPr>
              <w:t>2</w:t>
            </w:r>
          </w:p>
        </w:tc>
        <w:tc>
          <w:tcPr>
            <w:tcW w:w="1134" w:type="dxa"/>
            <w:vAlign w:val="center"/>
          </w:tcPr>
          <w:p w14:paraId="180F9992"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Juveniles</w:t>
            </w:r>
            <w:r w:rsidRPr="00D54348">
              <w:rPr>
                <w:rFonts w:ascii="Söhne Kräftig" w:eastAsia="Times New Roman" w:hAnsi="Söhne Kräftig" w:cs="Arial"/>
                <w:sz w:val="16"/>
                <w:szCs w:val="16"/>
                <w:vertAlign w:val="superscript"/>
                <w:lang w:val="en-IE" w:bidi="en-US"/>
              </w:rPr>
              <w:t>2</w:t>
            </w:r>
          </w:p>
        </w:tc>
        <w:tc>
          <w:tcPr>
            <w:tcW w:w="850" w:type="dxa"/>
            <w:vAlign w:val="center"/>
          </w:tcPr>
          <w:p w14:paraId="29832D30"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Adults</w:t>
            </w:r>
          </w:p>
        </w:tc>
        <w:tc>
          <w:tcPr>
            <w:tcW w:w="709" w:type="dxa"/>
            <w:vAlign w:val="center"/>
          </w:tcPr>
          <w:p w14:paraId="2869584A"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LV</w:t>
            </w:r>
          </w:p>
        </w:tc>
      </w:tr>
      <w:tr w:rsidR="00D54348" w:rsidRPr="00D54348" w14:paraId="746B2FDD" w14:textId="77777777">
        <w:trPr>
          <w:trHeight w:val="227"/>
          <w:jc w:val="center"/>
        </w:trPr>
        <w:tc>
          <w:tcPr>
            <w:tcW w:w="2399" w:type="dxa"/>
            <w:vAlign w:val="center"/>
          </w:tcPr>
          <w:p w14:paraId="2793851E"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Wet mounts</w:t>
            </w:r>
          </w:p>
        </w:tc>
        <w:tc>
          <w:tcPr>
            <w:tcW w:w="1140" w:type="dxa"/>
            <w:shd w:val="clear" w:color="auto" w:fill="D9D9D9"/>
            <w:vAlign w:val="center"/>
          </w:tcPr>
          <w:p w14:paraId="6166889E"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594027F"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0A308799"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02CEBAA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4FDC13E7"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48F4605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62207E6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39F553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294361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AEB921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6A4FE9E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6CDE8D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3E41F65D" w14:textId="77777777">
        <w:trPr>
          <w:trHeight w:val="324"/>
          <w:jc w:val="center"/>
        </w:trPr>
        <w:tc>
          <w:tcPr>
            <w:tcW w:w="2399" w:type="dxa"/>
            <w:vAlign w:val="center"/>
          </w:tcPr>
          <w:p w14:paraId="4F18195C"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Histopathology</w:t>
            </w:r>
          </w:p>
        </w:tc>
        <w:tc>
          <w:tcPr>
            <w:tcW w:w="1140" w:type="dxa"/>
            <w:shd w:val="clear" w:color="auto" w:fill="D9D9D9"/>
            <w:vAlign w:val="center"/>
          </w:tcPr>
          <w:p w14:paraId="6A91C3C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75116018"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36A063A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421B6C36"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1132118"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vAlign w:val="center"/>
          </w:tcPr>
          <w:p w14:paraId="45E9688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1" w:type="dxa"/>
            <w:vAlign w:val="center"/>
          </w:tcPr>
          <w:p w14:paraId="265B5EC8"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vAlign w:val="center"/>
          </w:tcPr>
          <w:p w14:paraId="1A4FD56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c>
          <w:tcPr>
            <w:tcW w:w="1134" w:type="dxa"/>
            <w:shd w:val="clear" w:color="auto" w:fill="D9D9D9"/>
            <w:vAlign w:val="center"/>
          </w:tcPr>
          <w:p w14:paraId="03BBAE56"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521BD6C2"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110AAF30"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1EF8EB1"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1C27CF31" w14:textId="77777777">
        <w:trPr>
          <w:trHeight w:val="402"/>
          <w:jc w:val="center"/>
        </w:trPr>
        <w:tc>
          <w:tcPr>
            <w:tcW w:w="2399" w:type="dxa"/>
            <w:vAlign w:val="center"/>
          </w:tcPr>
          <w:p w14:paraId="0395345E"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Cell culture</w:t>
            </w:r>
          </w:p>
        </w:tc>
        <w:tc>
          <w:tcPr>
            <w:tcW w:w="1140" w:type="dxa"/>
            <w:shd w:val="clear" w:color="auto" w:fill="D9D9D9"/>
            <w:vAlign w:val="center"/>
          </w:tcPr>
          <w:p w14:paraId="0E06A0D1"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2F541AEA"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899443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3ADA0D0D"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5A33923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77D8122"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74CFA27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5C9849A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594F76B2"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58896660"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2A29574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0F070A6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0F622ECE" w14:textId="77777777">
        <w:trPr>
          <w:trHeight w:val="402"/>
          <w:jc w:val="center"/>
        </w:trPr>
        <w:tc>
          <w:tcPr>
            <w:tcW w:w="2399" w:type="dxa"/>
            <w:vAlign w:val="center"/>
          </w:tcPr>
          <w:p w14:paraId="3E444B3D"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Real-time RT-PCR</w:t>
            </w:r>
          </w:p>
        </w:tc>
        <w:tc>
          <w:tcPr>
            <w:tcW w:w="1140" w:type="dxa"/>
            <w:shd w:val="clear" w:color="auto" w:fill="D9D9D9"/>
            <w:vAlign w:val="center"/>
          </w:tcPr>
          <w:p w14:paraId="5D074517"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7AF26CB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1411E11"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7A2B429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8A5D76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D4611C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4255E21"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9" w:type="dxa"/>
            <w:shd w:val="clear" w:color="auto" w:fill="D9D9D9"/>
            <w:vAlign w:val="center"/>
          </w:tcPr>
          <w:p w14:paraId="6898F978"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4FA7567F"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1AE212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0" w:type="dxa"/>
            <w:shd w:val="clear" w:color="auto" w:fill="D9D9D9"/>
            <w:vAlign w:val="center"/>
          </w:tcPr>
          <w:p w14:paraId="703B896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9" w:type="dxa"/>
            <w:shd w:val="clear" w:color="auto" w:fill="D9D9D9"/>
            <w:vAlign w:val="center"/>
          </w:tcPr>
          <w:p w14:paraId="3713D86A"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r>
      <w:tr w:rsidR="00D54348" w:rsidRPr="00D54348" w14:paraId="1B4F0865" w14:textId="77777777">
        <w:trPr>
          <w:trHeight w:val="402"/>
          <w:jc w:val="center"/>
        </w:trPr>
        <w:tc>
          <w:tcPr>
            <w:tcW w:w="2399" w:type="dxa"/>
            <w:vAlign w:val="center"/>
          </w:tcPr>
          <w:p w14:paraId="44AA5593"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Conventional RT-PCR</w:t>
            </w:r>
          </w:p>
        </w:tc>
        <w:tc>
          <w:tcPr>
            <w:tcW w:w="1140" w:type="dxa"/>
            <w:vAlign w:val="center"/>
          </w:tcPr>
          <w:p w14:paraId="55A1BFD8" w14:textId="77777777" w:rsidR="00D54348" w:rsidRPr="00D54348" w:rsidRDefault="00D54348" w:rsidP="00D54348">
            <w:pPr>
              <w:spacing w:before="80" w:after="80" w:line="240" w:lineRule="auto"/>
              <w:jc w:val="center"/>
              <w:rPr>
                <w:rFonts w:ascii="Söhne" w:eastAsia="Times New Roman" w:hAnsi="Söhne" w:cs="Arial"/>
                <w:bCs/>
                <w:sz w:val="16"/>
                <w:lang w:val="en-IE" w:bidi="en-US"/>
              </w:rPr>
            </w:pPr>
            <w:r w:rsidRPr="00D54348">
              <w:rPr>
                <w:rFonts w:ascii="Söhne" w:eastAsia="Times New Roman" w:hAnsi="Söhne" w:cs="Arial"/>
                <w:bCs/>
                <w:sz w:val="16"/>
                <w:lang w:val="en-IE" w:bidi="en-US"/>
              </w:rPr>
              <w:t>++</w:t>
            </w:r>
          </w:p>
        </w:tc>
        <w:tc>
          <w:tcPr>
            <w:tcW w:w="1134" w:type="dxa"/>
            <w:vAlign w:val="center"/>
          </w:tcPr>
          <w:p w14:paraId="39499A56" w14:textId="77777777" w:rsidR="00D54348" w:rsidRPr="00D54348" w:rsidRDefault="00D54348" w:rsidP="00D54348">
            <w:pPr>
              <w:spacing w:before="80" w:after="80" w:line="240" w:lineRule="auto"/>
              <w:jc w:val="center"/>
              <w:rPr>
                <w:rFonts w:ascii="Söhne" w:eastAsia="Times New Roman" w:hAnsi="Söhne" w:cs="Arial"/>
                <w:sz w:val="16"/>
                <w:szCs w:val="16"/>
                <w:lang w:val="en-IE" w:bidi="en-US"/>
              </w:rPr>
            </w:pPr>
            <w:r w:rsidRPr="00D54348">
              <w:rPr>
                <w:rFonts w:ascii="Söhne" w:eastAsia="Times New Roman" w:hAnsi="Söhne" w:cs="Arial"/>
                <w:sz w:val="16"/>
                <w:szCs w:val="16"/>
                <w:lang w:val="en-IE" w:bidi="en-US"/>
              </w:rPr>
              <w:t>++</w:t>
            </w:r>
          </w:p>
        </w:tc>
        <w:tc>
          <w:tcPr>
            <w:tcW w:w="851" w:type="dxa"/>
            <w:vAlign w:val="center"/>
          </w:tcPr>
          <w:p w14:paraId="57B2990D" w14:textId="77777777" w:rsidR="00D54348" w:rsidRPr="00D54348" w:rsidRDefault="00D54348" w:rsidP="00D54348">
            <w:pPr>
              <w:spacing w:before="80" w:after="80" w:line="240" w:lineRule="auto"/>
              <w:jc w:val="center"/>
              <w:rPr>
                <w:rFonts w:ascii="Söhne" w:eastAsia="Times New Roman" w:hAnsi="Söhne" w:cs="Arial"/>
                <w:sz w:val="16"/>
                <w:szCs w:val="16"/>
                <w:lang w:val="en-IE" w:bidi="en-US"/>
              </w:rPr>
            </w:pPr>
            <w:r w:rsidRPr="00D54348">
              <w:rPr>
                <w:rFonts w:ascii="Söhne" w:eastAsia="Times New Roman" w:hAnsi="Söhne" w:cs="Arial"/>
                <w:sz w:val="16"/>
                <w:szCs w:val="16"/>
                <w:lang w:val="en-IE" w:bidi="en-US"/>
              </w:rPr>
              <w:t>++</w:t>
            </w:r>
          </w:p>
        </w:tc>
        <w:tc>
          <w:tcPr>
            <w:tcW w:w="708" w:type="dxa"/>
            <w:vAlign w:val="center"/>
          </w:tcPr>
          <w:p w14:paraId="79A67052" w14:textId="77777777" w:rsidR="00D54348" w:rsidRPr="00D54348" w:rsidRDefault="00D54348" w:rsidP="00D54348">
            <w:pPr>
              <w:spacing w:before="80" w:after="80" w:line="240" w:lineRule="auto"/>
              <w:jc w:val="center"/>
              <w:rPr>
                <w:rFonts w:ascii="Söhne" w:eastAsia="Times New Roman" w:hAnsi="Söhne" w:cs="Arial"/>
                <w:sz w:val="16"/>
                <w:szCs w:val="16"/>
                <w:lang w:val="en-IE" w:bidi="en-US"/>
              </w:rPr>
            </w:pPr>
            <w:r w:rsidRPr="00D54348">
              <w:rPr>
                <w:rFonts w:ascii="Söhne" w:eastAsia="Times New Roman" w:hAnsi="Söhne" w:cs="Arial"/>
                <w:sz w:val="16"/>
                <w:szCs w:val="16"/>
                <w:lang w:val="en-IE" w:bidi="en-US"/>
              </w:rPr>
              <w:t>1</w:t>
            </w:r>
          </w:p>
        </w:tc>
        <w:tc>
          <w:tcPr>
            <w:tcW w:w="1134" w:type="dxa"/>
            <w:vAlign w:val="center"/>
          </w:tcPr>
          <w:p w14:paraId="012FE98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1134" w:type="dxa"/>
            <w:vAlign w:val="center"/>
          </w:tcPr>
          <w:p w14:paraId="261DF37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1" w:type="dxa"/>
            <w:vAlign w:val="center"/>
          </w:tcPr>
          <w:p w14:paraId="66123B3A"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vAlign w:val="center"/>
          </w:tcPr>
          <w:p w14:paraId="64771658"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c>
          <w:tcPr>
            <w:tcW w:w="1134" w:type="dxa"/>
            <w:shd w:val="clear" w:color="auto" w:fill="D9D9D9"/>
            <w:vAlign w:val="center"/>
          </w:tcPr>
          <w:p w14:paraId="47A11046"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8FA334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018D3F0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22B8818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4A72EB58" w14:textId="77777777">
        <w:trPr>
          <w:trHeight w:val="402"/>
          <w:jc w:val="center"/>
        </w:trPr>
        <w:tc>
          <w:tcPr>
            <w:tcW w:w="2399" w:type="dxa"/>
            <w:vAlign w:val="center"/>
          </w:tcPr>
          <w:p w14:paraId="4201C792"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Conventional PCR followed by amplicon sequencing</w:t>
            </w:r>
          </w:p>
        </w:tc>
        <w:tc>
          <w:tcPr>
            <w:tcW w:w="1140" w:type="dxa"/>
            <w:shd w:val="clear" w:color="auto" w:fill="D9D9D9"/>
            <w:vAlign w:val="center"/>
          </w:tcPr>
          <w:p w14:paraId="59520910"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B3284E0"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1C206BF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22DA3CA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29563B7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C34522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2E40305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F8AED17"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vAlign w:val="center"/>
          </w:tcPr>
          <w:p w14:paraId="3FB67EB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1134" w:type="dxa"/>
            <w:vAlign w:val="center"/>
          </w:tcPr>
          <w:p w14:paraId="572934B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0" w:type="dxa"/>
            <w:vAlign w:val="center"/>
          </w:tcPr>
          <w:p w14:paraId="62D8F7D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vAlign w:val="center"/>
          </w:tcPr>
          <w:p w14:paraId="38A91AB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r>
      <w:tr w:rsidR="00D54348" w:rsidRPr="00D54348" w14:paraId="3476146E" w14:textId="77777777">
        <w:trPr>
          <w:trHeight w:val="402"/>
          <w:jc w:val="center"/>
        </w:trPr>
        <w:tc>
          <w:tcPr>
            <w:tcW w:w="2399" w:type="dxa"/>
            <w:vAlign w:val="center"/>
          </w:tcPr>
          <w:p w14:paraId="35BB7B64"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i/>
                <w:iCs/>
                <w:sz w:val="16"/>
                <w:szCs w:val="16"/>
                <w:lang w:val="en-IE" w:bidi="en-US"/>
              </w:rPr>
              <w:t>In-situ</w:t>
            </w:r>
            <w:r w:rsidRPr="00D54348">
              <w:rPr>
                <w:rFonts w:ascii="Söhne Kräftig" w:eastAsia="Times New Roman" w:hAnsi="Söhne Kräftig" w:cs="Arial"/>
                <w:sz w:val="16"/>
                <w:szCs w:val="16"/>
                <w:lang w:val="en-IE" w:bidi="en-US"/>
              </w:rPr>
              <w:t xml:space="preserve"> hybridisation</w:t>
            </w:r>
          </w:p>
        </w:tc>
        <w:tc>
          <w:tcPr>
            <w:tcW w:w="1140" w:type="dxa"/>
            <w:shd w:val="clear" w:color="auto" w:fill="D9D9D9"/>
            <w:vAlign w:val="center"/>
          </w:tcPr>
          <w:p w14:paraId="74797ECC" w14:textId="77777777" w:rsidR="00D54348" w:rsidRPr="00D54348" w:rsidRDefault="00D54348" w:rsidP="00D54348">
            <w:pPr>
              <w:spacing w:before="80" w:after="80" w:line="240" w:lineRule="auto"/>
              <w:jc w:val="center"/>
              <w:rPr>
                <w:rFonts w:ascii="Söhne" w:eastAsia="Times New Roman" w:hAnsi="Söhne" w:cs="Arial"/>
                <w:b/>
                <w:bCs/>
                <w:i/>
                <w:iCs/>
                <w:sz w:val="16"/>
                <w:szCs w:val="16"/>
                <w:lang w:val="en-IE" w:bidi="en-US"/>
              </w:rPr>
            </w:pPr>
          </w:p>
        </w:tc>
        <w:tc>
          <w:tcPr>
            <w:tcW w:w="1134" w:type="dxa"/>
            <w:shd w:val="clear" w:color="auto" w:fill="D9D9D9"/>
            <w:vAlign w:val="center"/>
          </w:tcPr>
          <w:p w14:paraId="74023F48" w14:textId="77777777" w:rsidR="00D54348" w:rsidRPr="00D54348" w:rsidRDefault="00D54348" w:rsidP="00D54348">
            <w:pPr>
              <w:spacing w:before="80" w:after="80" w:line="240" w:lineRule="auto"/>
              <w:jc w:val="center"/>
              <w:rPr>
                <w:rFonts w:ascii="Söhne" w:eastAsia="Times New Roman" w:hAnsi="Söhne" w:cs="Arial"/>
                <w:b/>
                <w:bCs/>
                <w:i/>
                <w:iCs/>
                <w:sz w:val="16"/>
                <w:szCs w:val="16"/>
                <w:lang w:val="en-IE" w:bidi="en-US"/>
              </w:rPr>
            </w:pPr>
          </w:p>
        </w:tc>
        <w:tc>
          <w:tcPr>
            <w:tcW w:w="851" w:type="dxa"/>
            <w:shd w:val="clear" w:color="auto" w:fill="D9D9D9"/>
            <w:vAlign w:val="center"/>
          </w:tcPr>
          <w:p w14:paraId="1542B20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3AB3AC27"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19E01B3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FFFFFF"/>
            <w:vAlign w:val="center"/>
          </w:tcPr>
          <w:p w14:paraId="458054D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1" w:type="dxa"/>
            <w:shd w:val="clear" w:color="auto" w:fill="FFFFFF"/>
            <w:vAlign w:val="center"/>
          </w:tcPr>
          <w:p w14:paraId="674453E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shd w:val="clear" w:color="auto" w:fill="FFFFFF"/>
            <w:vAlign w:val="center"/>
          </w:tcPr>
          <w:p w14:paraId="43530EB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c>
          <w:tcPr>
            <w:tcW w:w="1134" w:type="dxa"/>
            <w:shd w:val="clear" w:color="auto" w:fill="D9D9D9"/>
            <w:vAlign w:val="center"/>
          </w:tcPr>
          <w:p w14:paraId="646982B6"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3EC86B57"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29CABFA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22805D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1D08E933" w14:textId="77777777">
        <w:trPr>
          <w:trHeight w:val="402"/>
          <w:jc w:val="center"/>
        </w:trPr>
        <w:tc>
          <w:tcPr>
            <w:tcW w:w="2399" w:type="dxa"/>
            <w:vAlign w:val="center"/>
          </w:tcPr>
          <w:p w14:paraId="30FA8053"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Bioassay</w:t>
            </w:r>
          </w:p>
        </w:tc>
        <w:tc>
          <w:tcPr>
            <w:tcW w:w="1140" w:type="dxa"/>
            <w:shd w:val="clear" w:color="auto" w:fill="D9D9D9"/>
            <w:vAlign w:val="center"/>
          </w:tcPr>
          <w:p w14:paraId="1519CB1E"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1992050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11D6DFA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7B4F5099"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vAlign w:val="center"/>
          </w:tcPr>
          <w:p w14:paraId="2CD4079A"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1134" w:type="dxa"/>
            <w:vAlign w:val="center"/>
          </w:tcPr>
          <w:p w14:paraId="5D3468E6"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1" w:type="dxa"/>
            <w:vAlign w:val="center"/>
          </w:tcPr>
          <w:p w14:paraId="3EA9241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vAlign w:val="center"/>
          </w:tcPr>
          <w:p w14:paraId="79DB16D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c>
          <w:tcPr>
            <w:tcW w:w="1134" w:type="dxa"/>
            <w:shd w:val="clear" w:color="auto" w:fill="D9D9D9"/>
            <w:vAlign w:val="center"/>
          </w:tcPr>
          <w:p w14:paraId="6509348A"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2D316F92"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5C91FAEB"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7540321"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5B9B9741" w14:textId="77777777">
        <w:trPr>
          <w:trHeight w:val="402"/>
          <w:jc w:val="center"/>
        </w:trPr>
        <w:tc>
          <w:tcPr>
            <w:tcW w:w="2399" w:type="dxa"/>
            <w:vAlign w:val="center"/>
          </w:tcPr>
          <w:p w14:paraId="79E705B1"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LAMP</w:t>
            </w:r>
          </w:p>
        </w:tc>
        <w:tc>
          <w:tcPr>
            <w:tcW w:w="1140" w:type="dxa"/>
            <w:shd w:val="clear" w:color="auto" w:fill="D9D9D9"/>
            <w:vAlign w:val="center"/>
          </w:tcPr>
          <w:p w14:paraId="2ED25209"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55A1EB20"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3FC60BE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2BC2AE1A"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69DDC7B"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51204DFF"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851" w:type="dxa"/>
            <w:shd w:val="clear" w:color="auto" w:fill="D9D9D9"/>
            <w:vAlign w:val="center"/>
          </w:tcPr>
          <w:p w14:paraId="5F5D1E61"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12635AEA"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08A37729"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021F238F"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vAlign w:val="center"/>
          </w:tcPr>
          <w:p w14:paraId="7FA3D93F"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4BD23DD9"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r>
      <w:tr w:rsidR="00D54348" w:rsidRPr="00D54348" w14:paraId="59AB46F2" w14:textId="77777777">
        <w:trPr>
          <w:trHeight w:val="402"/>
          <w:jc w:val="center"/>
        </w:trPr>
        <w:tc>
          <w:tcPr>
            <w:tcW w:w="2399" w:type="dxa"/>
            <w:vAlign w:val="center"/>
          </w:tcPr>
          <w:p w14:paraId="7B068841"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Ab-ELISA</w:t>
            </w:r>
          </w:p>
        </w:tc>
        <w:tc>
          <w:tcPr>
            <w:tcW w:w="1140" w:type="dxa"/>
            <w:shd w:val="clear" w:color="auto" w:fill="D9D9D9"/>
            <w:vAlign w:val="center"/>
          </w:tcPr>
          <w:p w14:paraId="44A6182E"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2FA6C36"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C1622BE"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083FA5A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0CC37860"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41EDB9E4"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851" w:type="dxa"/>
            <w:shd w:val="clear" w:color="auto" w:fill="D9D9D9"/>
            <w:vAlign w:val="center"/>
          </w:tcPr>
          <w:p w14:paraId="58013073"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40AC96B3"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381E3296"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79876AFF"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vAlign w:val="center"/>
          </w:tcPr>
          <w:p w14:paraId="5B20B5EA"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10EFC6D3"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r>
      <w:tr w:rsidR="00D54348" w:rsidRPr="00D54348" w14:paraId="4F67DAA3" w14:textId="77777777">
        <w:trPr>
          <w:trHeight w:val="402"/>
          <w:jc w:val="center"/>
        </w:trPr>
        <w:tc>
          <w:tcPr>
            <w:tcW w:w="2399" w:type="dxa"/>
            <w:vAlign w:val="center"/>
          </w:tcPr>
          <w:p w14:paraId="1ACD97E5"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Ag-ELISA</w:t>
            </w:r>
          </w:p>
        </w:tc>
        <w:tc>
          <w:tcPr>
            <w:tcW w:w="1140" w:type="dxa"/>
            <w:shd w:val="clear" w:color="auto" w:fill="D9D9D9"/>
            <w:vAlign w:val="center"/>
          </w:tcPr>
          <w:p w14:paraId="5C48E7D5"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73F2C6B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3BD7F38"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57C65831"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F32294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7265EAE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4AF1414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24617AB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4AAE5E81"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1E6C5D6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3E47C010"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19FED8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05DE2316" w14:textId="77777777">
        <w:trPr>
          <w:trHeight w:val="402"/>
          <w:jc w:val="center"/>
        </w:trPr>
        <w:tc>
          <w:tcPr>
            <w:tcW w:w="2399" w:type="dxa"/>
            <w:vAlign w:val="center"/>
          </w:tcPr>
          <w:p w14:paraId="5E3B7874"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Other antigen detection methods</w:t>
            </w:r>
            <w:r w:rsidRPr="00D54348">
              <w:rPr>
                <w:rFonts w:ascii="Söhne Kräftig" w:eastAsia="Times New Roman" w:hAnsi="Söhne Kräftig" w:cs="Arial"/>
                <w:sz w:val="16"/>
                <w:szCs w:val="16"/>
                <w:vertAlign w:val="superscript"/>
                <w:lang w:val="en-IE" w:bidi="en-US"/>
              </w:rPr>
              <w:t>3</w:t>
            </w:r>
          </w:p>
        </w:tc>
        <w:tc>
          <w:tcPr>
            <w:tcW w:w="1140" w:type="dxa"/>
            <w:shd w:val="clear" w:color="auto" w:fill="D9D9D9"/>
            <w:vAlign w:val="center"/>
          </w:tcPr>
          <w:p w14:paraId="2A88E0C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0249FBD"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78110740"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40500A2D"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59A337CA"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5A0193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49F5700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7D8D80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4E5341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80BB66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2462B1F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795325C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2A76AA87" w14:textId="77777777">
        <w:trPr>
          <w:trHeight w:val="269"/>
          <w:jc w:val="center"/>
        </w:trPr>
        <w:tc>
          <w:tcPr>
            <w:tcW w:w="2399" w:type="dxa"/>
            <w:vAlign w:val="center"/>
          </w:tcPr>
          <w:p w14:paraId="35F4AEFA"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Other methods</w:t>
            </w:r>
            <w:r w:rsidRPr="00D54348">
              <w:rPr>
                <w:rFonts w:ascii="Söhne Kräftig" w:eastAsia="Times New Roman" w:hAnsi="Söhne Kräftig" w:cs="Arial"/>
                <w:sz w:val="16"/>
                <w:szCs w:val="16"/>
                <w:vertAlign w:val="superscript"/>
                <w:lang w:val="en-IE" w:bidi="en-US"/>
              </w:rPr>
              <w:t>3</w:t>
            </w:r>
          </w:p>
        </w:tc>
        <w:tc>
          <w:tcPr>
            <w:tcW w:w="1140" w:type="dxa"/>
            <w:shd w:val="clear" w:color="auto" w:fill="D9D9D9"/>
            <w:vAlign w:val="center"/>
          </w:tcPr>
          <w:p w14:paraId="06E9783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45B50C07"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D9B37A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56B36DC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C86DF7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1D374A8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6D32A0F0"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4A55021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3A3ECDC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166A2551"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012640D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339306B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bl>
    <w:p w14:paraId="2578B38E" w14:textId="77777777" w:rsidR="00D54348" w:rsidRPr="00D54348" w:rsidRDefault="00D54348" w:rsidP="00D54348">
      <w:pPr>
        <w:tabs>
          <w:tab w:val="left" w:pos="-720"/>
        </w:tabs>
        <w:spacing w:before="120" w:after="0" w:line="240" w:lineRule="auto"/>
        <w:jc w:val="center"/>
        <w:rPr>
          <w:rFonts w:ascii="Söhne" w:eastAsia="Times New Roman" w:hAnsi="Söhne" w:cs="Times New Roman"/>
          <w:sz w:val="16"/>
          <w:lang w:val="en-IE" w:bidi="en-US"/>
        </w:rPr>
      </w:pPr>
      <w:r w:rsidRPr="00D54348">
        <w:rPr>
          <w:rFonts w:ascii="Söhne" w:eastAsia="Times New Roman" w:hAnsi="Söhne" w:cs="Times New Roman"/>
          <w:sz w:val="16"/>
          <w:szCs w:val="16"/>
          <w:lang w:val="en-GB" w:eastAsia="fr-FR"/>
        </w:rPr>
        <w:t>LV = level of validation, refers to the stage of validation in the WOAH Pathway (chapter 1.1.2)</w:t>
      </w:r>
      <w:r w:rsidRPr="00D54348">
        <w:rPr>
          <w:rFonts w:ascii="Söhne" w:eastAsia="Times New Roman" w:hAnsi="Söhne" w:cs="Times New Roman"/>
          <w:sz w:val="16"/>
          <w:szCs w:val="16"/>
          <w:lang w:bidi="en-US"/>
        </w:rPr>
        <w:t xml:space="preserve">; </w:t>
      </w:r>
      <w:r w:rsidRPr="00D54348">
        <w:rPr>
          <w:rFonts w:ascii="Söhne" w:eastAsia="Times New Roman" w:hAnsi="Söhne" w:cs="Times New Roman"/>
          <w:sz w:val="16"/>
          <w:szCs w:val="16"/>
          <w:lang w:val="en-GB" w:eastAsia="fr-FR"/>
        </w:rPr>
        <w:t xml:space="preserve">PCR = polymerase chain reaction; </w:t>
      </w:r>
      <w:r w:rsidRPr="00D54348">
        <w:rPr>
          <w:rFonts w:ascii="Söhne" w:eastAsia="Times New Roman" w:hAnsi="Söhne" w:cs="Times New Roman"/>
          <w:sz w:val="16"/>
          <w:szCs w:val="16"/>
          <w:lang w:val="en-IE" w:eastAsia="fr-FR" w:bidi="en-US"/>
        </w:rPr>
        <w:t xml:space="preserve">LAMP = loop-mediated isothermal amplification; </w:t>
      </w:r>
      <w:r w:rsidRPr="00D54348">
        <w:rPr>
          <w:rFonts w:ascii="Söhne" w:eastAsia="Times New Roman" w:hAnsi="Söhne" w:cs="Times New Roman"/>
          <w:sz w:val="16"/>
          <w:szCs w:val="16"/>
          <w:lang w:val="en-IE" w:eastAsia="fr-FR" w:bidi="en-US"/>
        </w:rPr>
        <w:br/>
      </w:r>
      <w:r w:rsidRPr="00D54348">
        <w:rPr>
          <w:rFonts w:ascii="Söhne" w:eastAsia="Times New Roman" w:hAnsi="Söhne" w:cs="Times New Roman"/>
          <w:sz w:val="16"/>
          <w:szCs w:val="16"/>
          <w:lang w:val="en-IE" w:eastAsia="fr-FR"/>
        </w:rPr>
        <w:t xml:space="preserve">Ab- or Ag-ELISA = antibody or antigen enzyme-linked immunosorbent assay, respectively; </w:t>
      </w:r>
      <w:r w:rsidRPr="00D54348">
        <w:rPr>
          <w:rFonts w:ascii="Söhne" w:eastAsia="Calibri" w:hAnsi="Söhne" w:cs="Times New Roman"/>
          <w:sz w:val="16"/>
          <w:szCs w:val="16"/>
          <w:lang w:val="en-IE" w:eastAsia="fr-FR"/>
        </w:rPr>
        <w:t xml:space="preserve">IFAT = </w:t>
      </w:r>
      <w:r w:rsidRPr="00D54348">
        <w:rPr>
          <w:rFonts w:ascii="Söhne" w:eastAsia="Times New Roman" w:hAnsi="Söhne" w:cs="Times New Roman"/>
          <w:sz w:val="16"/>
          <w:szCs w:val="16"/>
          <w:lang w:val="en-IE" w:eastAsia="fr-FR"/>
        </w:rPr>
        <w:t>indirect fluorescent antibody test</w:t>
      </w:r>
      <w:r w:rsidRPr="00D54348">
        <w:rPr>
          <w:rFonts w:ascii="Söhne" w:eastAsia="Times New Roman" w:hAnsi="Söhne" w:cs="Times New Roman"/>
          <w:sz w:val="16"/>
          <w:szCs w:val="16"/>
          <w:lang w:val="en-GB" w:eastAsia="fr-FR"/>
        </w:rPr>
        <w:t xml:space="preserve">. </w:t>
      </w:r>
      <w:r w:rsidRPr="00D54348">
        <w:rPr>
          <w:rFonts w:ascii="Söhne" w:eastAsia="Times New Roman" w:hAnsi="Söhne" w:cs="Times New Roman"/>
          <w:sz w:val="16"/>
          <w:szCs w:val="16"/>
          <w:lang w:val="en-IE" w:eastAsia="fr-FR" w:bidi="en-US"/>
        </w:rPr>
        <w:br/>
      </w:r>
      <w:r w:rsidRPr="00D54348">
        <w:rPr>
          <w:rFonts w:ascii="Söhne" w:eastAsia="Times New Roman" w:hAnsi="Söhne" w:cs="Times New Roman"/>
          <w:sz w:val="16"/>
          <w:szCs w:val="16"/>
          <w:vertAlign w:val="superscript"/>
          <w:lang w:val="en-IE" w:eastAsia="fr-FR" w:bidi="en-US"/>
        </w:rPr>
        <w:t>1</w:t>
      </w:r>
      <w:r w:rsidRPr="00D54348">
        <w:rPr>
          <w:rFonts w:ascii="Söhne" w:eastAsia="Times New Roman" w:hAnsi="Söhne" w:cs="Times New Roman"/>
          <w:sz w:val="16"/>
          <w:szCs w:val="16"/>
          <w:lang w:val="en-IE" w:eastAsia="fr-FR"/>
        </w:rPr>
        <w:t xml:space="preserve">For confirmatory diagnoses, methods need to be carried out in combination (see Section 6). </w:t>
      </w:r>
      <w:r w:rsidRPr="00D54348">
        <w:rPr>
          <w:rFonts w:ascii="Söhne" w:eastAsia="Times New Roman" w:hAnsi="Söhne" w:cs="Times New Roman"/>
          <w:sz w:val="16"/>
          <w:szCs w:val="16"/>
          <w:vertAlign w:val="superscript"/>
          <w:lang w:val="en-IE" w:eastAsia="fr-FR" w:bidi="en-US"/>
        </w:rPr>
        <w:t>2</w:t>
      </w:r>
      <w:r w:rsidRPr="00D54348">
        <w:rPr>
          <w:rFonts w:ascii="Söhne" w:eastAsia="Times New Roman" w:hAnsi="Söhne" w:cs="Times New Roman"/>
          <w:sz w:val="16"/>
          <w:szCs w:val="16"/>
          <w:lang w:val="en-IE" w:eastAsia="fr-FR"/>
        </w:rPr>
        <w:t xml:space="preserve">Susceptibility of early and juvenile life stages is described in Section 2.2.3. </w:t>
      </w:r>
      <w:r w:rsidRPr="00D54348">
        <w:rPr>
          <w:rFonts w:ascii="Söhne" w:eastAsia="Times New Roman" w:hAnsi="Söhne" w:cs="Times New Roman"/>
          <w:sz w:val="16"/>
          <w:szCs w:val="16"/>
          <w:lang w:val="en-IE" w:eastAsia="fr-FR"/>
        </w:rPr>
        <w:br/>
      </w:r>
      <w:r w:rsidRPr="00D54348">
        <w:rPr>
          <w:rFonts w:ascii="Söhne" w:eastAsia="Times New Roman" w:hAnsi="Söhne" w:cs="Times New Roman"/>
          <w:sz w:val="16"/>
          <w:szCs w:val="16"/>
          <w:vertAlign w:val="superscript"/>
          <w:lang w:val="en-IE" w:eastAsia="fr-FR"/>
        </w:rPr>
        <w:t>3</w:t>
      </w:r>
      <w:r w:rsidRPr="00D54348">
        <w:rPr>
          <w:rFonts w:ascii="Söhne" w:eastAsia="Times New Roman" w:hAnsi="Söhne" w:cs="Times New Roman"/>
          <w:sz w:val="16"/>
          <w:szCs w:val="16"/>
          <w:lang w:val="en-IE" w:eastAsia="fr-FR"/>
        </w:rPr>
        <w:t>Specify the test used. Shading indicates the test is inappropriate or should not be used for this purpose.</w:t>
      </w:r>
    </w:p>
    <w:bookmarkEnd w:id="2"/>
    <w:p w14:paraId="228D1AC1" w14:textId="77777777" w:rsidR="00D54348" w:rsidRPr="00D54348" w:rsidRDefault="00D54348" w:rsidP="00D54348">
      <w:pPr>
        <w:spacing w:after="240" w:line="240" w:lineRule="auto"/>
        <w:jc w:val="both"/>
        <w:rPr>
          <w:rFonts w:ascii="Söhne" w:eastAsia="Times New Roman" w:hAnsi="Söhne" w:cs="Arial"/>
          <w:color w:val="FF0000"/>
          <w:sz w:val="18"/>
          <w:lang w:val="en-IE" w:bidi="en-US"/>
        </w:rPr>
        <w:sectPr w:rsidR="00D54348" w:rsidRPr="00D54348" w:rsidSect="005C1310">
          <w:headerReference w:type="first" r:id="rId15"/>
          <w:footerReference w:type="first" r:id="rId16"/>
          <w:pgSz w:w="16838" w:h="11906" w:orient="landscape" w:code="9"/>
          <w:pgMar w:top="720" w:right="720" w:bottom="720" w:left="720" w:header="709" w:footer="709" w:gutter="0"/>
          <w:cols w:space="708"/>
          <w:docGrid w:linePitch="360"/>
        </w:sectPr>
      </w:pPr>
    </w:p>
    <w:p w14:paraId="1A4816E0"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bookmarkStart w:id="3" w:name="_Hlk117261084"/>
      <w:r w:rsidRPr="00D54348">
        <w:rPr>
          <w:rFonts w:ascii="Söhne Kräftig" w:eastAsia="MS Mincho" w:hAnsi="Söhne Kräftig" w:cs="Times New Roman"/>
          <w:sz w:val="21"/>
          <w:szCs w:val="20"/>
          <w:lang w:val="da-DK" w:eastAsia="da-DK"/>
        </w:rPr>
        <w:lastRenderedPageBreak/>
        <w:t>4.1.</w:t>
      </w:r>
      <w:r w:rsidRPr="00D54348">
        <w:rPr>
          <w:rFonts w:ascii="Söhne Kräftig" w:eastAsia="MS Mincho" w:hAnsi="Söhne Kräftig" w:cs="Times New Roman"/>
          <w:sz w:val="21"/>
          <w:szCs w:val="20"/>
          <w:lang w:val="da-DK" w:eastAsia="da-DK"/>
        </w:rPr>
        <w:tab/>
        <w:t xml:space="preserve">Wet mounts </w:t>
      </w:r>
    </w:p>
    <w:p w14:paraId="5AA24669" w14:textId="77777777" w:rsidR="00D54348" w:rsidRPr="00D54348" w:rsidRDefault="00D54348" w:rsidP="00D54348">
      <w:pPr>
        <w:spacing w:after="240" w:line="240" w:lineRule="auto"/>
        <w:ind w:left="284"/>
        <w:jc w:val="both"/>
        <w:rPr>
          <w:rFonts w:ascii="Söhne" w:eastAsia="Times New Roman" w:hAnsi="Söhne" w:cs="Arial"/>
          <w:sz w:val="18"/>
          <w:lang w:val="en-IE" w:eastAsia="fr-FR"/>
        </w:rPr>
      </w:pPr>
      <w:bookmarkStart w:id="4" w:name="_Hlk117260904"/>
      <w:r w:rsidRPr="00D54348">
        <w:rPr>
          <w:rFonts w:ascii="Söhne" w:eastAsia="Times New Roman" w:hAnsi="Söhne" w:cs="Arial"/>
          <w:sz w:val="18"/>
          <w:lang w:val="en-IE" w:eastAsia="fr-FR"/>
        </w:rPr>
        <w:t>Not applicable.</w:t>
      </w:r>
    </w:p>
    <w:bookmarkEnd w:id="4"/>
    <w:p w14:paraId="1E7400BA"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4.2.</w:t>
      </w:r>
      <w:r w:rsidRPr="00D54348">
        <w:rPr>
          <w:rFonts w:ascii="Söhne Kräftig" w:eastAsia="MS Mincho" w:hAnsi="Söhne Kräftig" w:cs="Times New Roman"/>
          <w:sz w:val="21"/>
          <w:szCs w:val="20"/>
          <w:lang w:val="da-DK" w:eastAsia="da-DK"/>
        </w:rPr>
        <w:tab/>
        <w:t>Histopathology and cytopathology</w:t>
      </w:r>
    </w:p>
    <w:p w14:paraId="634CA1CE"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eastAsia="fr-FR"/>
        </w:rPr>
        <w:t>F</w:t>
      </w:r>
      <w:r w:rsidRPr="00D54348">
        <w:rPr>
          <w:rFonts w:ascii="Söhne" w:eastAsia="Times New Roman" w:hAnsi="Söhne" w:cs="Times New Roman"/>
          <w:sz w:val="18"/>
          <w:lang w:val="en-IE"/>
        </w:rPr>
        <w:t>ix the cephalothorax tissues of moribund shrimp suspected to be affected by YHV1 in Davidson’s fixative, prepare tissue sections and stain with Meyer’s haematoxylin and eosin (H&amp;E) using standard histological procedures (Lightner, 1996). Examine tissues of ectodermal and mesodermal origin by light microscopy for the presence of moderate to large numbers of deeply basophilic, evenly stained, spherical, cytoplasmic inclusions approximately 2 </w:t>
      </w:r>
      <w:r w:rsidRPr="00D54348">
        <w:rPr>
          <w:rFonts w:ascii="Calibri" w:eastAsia="Times New Roman" w:hAnsi="Calibri" w:cs="Calibri"/>
          <w:sz w:val="18"/>
          <w:lang w:val="en-IE"/>
        </w:rPr>
        <w:t>µ</w:t>
      </w:r>
      <w:r w:rsidRPr="00D54348">
        <w:rPr>
          <w:rFonts w:ascii="Söhne" w:eastAsia="Times New Roman" w:hAnsi="Söhne" w:cs="Times New Roman"/>
          <w:sz w:val="18"/>
          <w:lang w:val="en-IE"/>
        </w:rPr>
        <w:t>m in diameter or smaller (</w:t>
      </w:r>
      <w:proofErr w:type="spellStart"/>
      <w:r w:rsidRPr="00D54348">
        <w:rPr>
          <w:rFonts w:ascii="Söhne" w:eastAsia="Times New Roman" w:hAnsi="Söhne" w:cs="Arial"/>
          <w:sz w:val="18"/>
          <w:szCs w:val="18"/>
          <w:lang w:val="en-IE" w:eastAsia="en-AU"/>
        </w:rPr>
        <w:t>Chantanachookin</w:t>
      </w:r>
      <w:proofErr w:type="spellEnd"/>
      <w:r w:rsidRPr="00D54348">
        <w:rPr>
          <w:rFonts w:ascii="Söhne" w:eastAsia="Times New Roman" w:hAnsi="Söhne" w:cs="Arial"/>
          <w:sz w:val="18"/>
          <w:szCs w:val="18"/>
          <w:lang w:val="en-IE" w:eastAsia="en-AU"/>
        </w:rPr>
        <w:t xml:space="preserve"> </w:t>
      </w:r>
      <w:r w:rsidRPr="00D54348">
        <w:rPr>
          <w:rFonts w:ascii="Söhne" w:eastAsia="Times New Roman" w:hAnsi="Söhne" w:cs="Arial"/>
          <w:i/>
          <w:sz w:val="18"/>
          <w:szCs w:val="18"/>
          <w:lang w:val="en-IE" w:eastAsia="en-AU"/>
        </w:rPr>
        <w:t>et al.,</w:t>
      </w:r>
      <w:r w:rsidRPr="00D54348">
        <w:rPr>
          <w:rFonts w:ascii="Söhne" w:eastAsia="Times New Roman" w:hAnsi="Söhne" w:cs="Arial"/>
          <w:sz w:val="18"/>
          <w:szCs w:val="18"/>
          <w:lang w:val="en-IE" w:eastAsia="en-AU"/>
        </w:rPr>
        <w:t xml:space="preserve"> 1993</w:t>
      </w:r>
      <w:r w:rsidRPr="00D54348">
        <w:rPr>
          <w:rFonts w:ascii="Söhne" w:eastAsia="Times New Roman" w:hAnsi="Söhne" w:cs="Times New Roman"/>
          <w:sz w:val="18"/>
          <w:lang w:val="en-IE"/>
        </w:rPr>
        <w:t xml:space="preserve">). Tissues of the lymphoid organ, stomach </w:t>
      </w:r>
      <w:proofErr w:type="spellStart"/>
      <w:r w:rsidRPr="00D54348">
        <w:rPr>
          <w:rFonts w:ascii="Söhne" w:eastAsia="Times New Roman" w:hAnsi="Söhne" w:cs="Times New Roman"/>
          <w:sz w:val="18"/>
          <w:lang w:val="en-IE"/>
        </w:rPr>
        <w:t>subcuticulum</w:t>
      </w:r>
      <w:proofErr w:type="spellEnd"/>
      <w:r w:rsidRPr="00D54348">
        <w:rPr>
          <w:rFonts w:ascii="Söhne" w:eastAsia="Times New Roman" w:hAnsi="Söhne" w:cs="Times New Roman"/>
          <w:sz w:val="18"/>
          <w:lang w:val="en-IE"/>
        </w:rPr>
        <w:t xml:space="preserve"> and gills are particularly informative.</w:t>
      </w:r>
    </w:p>
    <w:p w14:paraId="0DE84B8F" w14:textId="77777777" w:rsidR="00D54348" w:rsidRPr="00D54348" w:rsidRDefault="00D54348" w:rsidP="00D54348">
      <w:pPr>
        <w:spacing w:after="240" w:line="240" w:lineRule="auto"/>
        <w:ind w:left="284"/>
        <w:jc w:val="both"/>
        <w:rPr>
          <w:rFonts w:ascii="Söhne" w:eastAsia="Times New Roman" w:hAnsi="Söhne" w:cs="Times New Roman"/>
          <w:sz w:val="18"/>
          <w:lang w:val="en-IE" w:eastAsia="fr-FR"/>
        </w:rPr>
      </w:pPr>
      <w:r w:rsidRPr="00D54348">
        <w:rPr>
          <w:rFonts w:ascii="Söhne" w:eastAsia="Times New Roman" w:hAnsi="Söhne" w:cs="Times New Roman"/>
          <w:sz w:val="18"/>
          <w:lang w:val="en-IE"/>
        </w:rPr>
        <w:t xml:space="preserve">Lymphoid organ spheroids are commonly observed in healthy </w:t>
      </w:r>
      <w:r w:rsidRPr="00D54348">
        <w:rPr>
          <w:rFonts w:ascii="Söhne" w:eastAsia="Times New Roman" w:hAnsi="Söhne" w:cs="Times New Roman"/>
          <w:i/>
          <w:sz w:val="18"/>
          <w:lang w:val="en-IE"/>
        </w:rPr>
        <w:t>P. monodon</w:t>
      </w:r>
      <w:r w:rsidRPr="00D54348">
        <w:rPr>
          <w:rFonts w:ascii="Söhne" w:eastAsia="Times New Roman" w:hAnsi="Söhne" w:cs="Times New Roman"/>
          <w:sz w:val="18"/>
          <w:lang w:val="en-IE"/>
        </w:rPr>
        <w:t xml:space="preserve"> chronically infected with YHV1 or GAV and lymphoid organ necrosis often accompanies disease (</w:t>
      </w:r>
      <w:r w:rsidRPr="00D54348">
        <w:rPr>
          <w:rFonts w:ascii="Söhne" w:eastAsia="Times New Roman" w:hAnsi="Söhne" w:cs="Times New Roman"/>
          <w:noProof/>
          <w:sz w:val="18"/>
          <w:lang w:val="en-IE"/>
        </w:rPr>
        <w:t xml:space="preserve">Spann </w:t>
      </w:r>
      <w:r w:rsidRPr="00D54348">
        <w:rPr>
          <w:rFonts w:ascii="Söhne" w:eastAsia="Times New Roman" w:hAnsi="Söhne" w:cs="Times New Roman"/>
          <w:i/>
          <w:noProof/>
          <w:sz w:val="18"/>
          <w:lang w:val="en-IE"/>
        </w:rPr>
        <w:t>et al.</w:t>
      </w:r>
      <w:r w:rsidRPr="00D54348">
        <w:rPr>
          <w:rFonts w:ascii="Söhne" w:eastAsia="Times New Roman" w:hAnsi="Söhne" w:cs="Times New Roman"/>
          <w:noProof/>
          <w:sz w:val="18"/>
          <w:lang w:val="en-IE"/>
        </w:rPr>
        <w:t>, 1997</w:t>
      </w:r>
      <w:r w:rsidRPr="00D54348">
        <w:rPr>
          <w:rFonts w:ascii="Söhne" w:eastAsia="Times New Roman" w:hAnsi="Söhne" w:cs="Times New Roman"/>
          <w:sz w:val="18"/>
          <w:lang w:val="en-IE"/>
        </w:rPr>
        <w:t>). However, spheroid formation and structural degeneration of lymphoid organ tissue also result from infection by other shrimp viruses (Lightner, 1996).</w:t>
      </w:r>
    </w:p>
    <w:p w14:paraId="23A759C2"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4.3.</w:t>
      </w:r>
      <w:r w:rsidRPr="00D54348">
        <w:rPr>
          <w:rFonts w:ascii="Söhne Kräftig" w:eastAsia="MS Mincho" w:hAnsi="Söhne Kräftig" w:cs="Times New Roman"/>
          <w:sz w:val="21"/>
          <w:szCs w:val="20"/>
          <w:lang w:val="da-DK" w:eastAsia="da-DK"/>
        </w:rPr>
        <w:tab/>
        <w:t>Cell culture for isolation</w:t>
      </w:r>
    </w:p>
    <w:p w14:paraId="662B32C7"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Although primary shrimp cell culture methods are available, they are not recommended to isolate and identify YHV1 as a routine diagnostic method. No continuous cell lines suitable for YHV1 culture are available.</w:t>
      </w:r>
    </w:p>
    <w:p w14:paraId="2247EB30"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4.4.</w:t>
      </w:r>
      <w:r w:rsidRPr="00D54348">
        <w:rPr>
          <w:rFonts w:ascii="Söhne Kräftig" w:eastAsia="MS Mincho" w:hAnsi="Söhne Kräftig" w:cs="Times New Roman"/>
          <w:sz w:val="21"/>
          <w:szCs w:val="20"/>
          <w:lang w:val="da-DK" w:eastAsia="da-DK"/>
        </w:rPr>
        <w:tab/>
        <w:t xml:space="preserve">Nucleic acid amplification </w:t>
      </w:r>
    </w:p>
    <w:p w14:paraId="3C1663AF"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PCR assays should always be run with the controls specified in Section 5.5 </w:t>
      </w:r>
      <w:r w:rsidRPr="00D54348">
        <w:rPr>
          <w:rFonts w:ascii="Söhne" w:eastAsia="Times New Roman" w:hAnsi="Söhne" w:cs="Times New Roman"/>
          <w:i/>
          <w:iCs/>
          <w:sz w:val="18"/>
          <w:lang w:val="en-IE"/>
        </w:rPr>
        <w:t>Use of molecular and antibody-based techniques for confirmatory testing and diagnosis</w:t>
      </w:r>
      <w:r w:rsidRPr="00D54348">
        <w:rPr>
          <w:rFonts w:ascii="Söhne" w:eastAsia="Times New Roman" w:hAnsi="Söhne" w:cs="Times New Roman"/>
          <w:sz w:val="18"/>
          <w:lang w:val="en-IE"/>
        </w:rPr>
        <w:t xml:space="preserve"> of Chapter 2.2.0 </w:t>
      </w:r>
      <w:r w:rsidRPr="00D54348">
        <w:rPr>
          <w:rFonts w:ascii="Söhne" w:eastAsia="Times New Roman" w:hAnsi="Söhne" w:cs="Times New Roman"/>
          <w:i/>
          <w:iCs/>
          <w:sz w:val="18"/>
          <w:lang w:val="en-IE"/>
        </w:rPr>
        <w:t>General information</w:t>
      </w:r>
      <w:r w:rsidRPr="00D54348">
        <w:rPr>
          <w:rFonts w:ascii="Söhne" w:eastAsia="Times New Roman" w:hAnsi="Söhne" w:cs="Times New Roman"/>
          <w:sz w:val="18"/>
          <w:lang w:val="en-IE"/>
        </w:rPr>
        <w:t xml:space="preserve"> (diseases of crustaceans). Each sample should be tested in duplicate. </w:t>
      </w:r>
    </w:p>
    <w:p w14:paraId="41FB02D8" w14:textId="77777777" w:rsidR="00D54348" w:rsidRPr="00D54348" w:rsidRDefault="00D54348" w:rsidP="00D54348">
      <w:pPr>
        <w:spacing w:after="120" w:line="240" w:lineRule="auto"/>
        <w:ind w:left="284"/>
        <w:jc w:val="both"/>
        <w:rPr>
          <w:rFonts w:ascii="Söhne" w:eastAsia="Calibri" w:hAnsi="Söhne" w:cs="Times New Roman"/>
          <w:i/>
          <w:iCs/>
          <w:sz w:val="18"/>
          <w:lang w:val="en-IE"/>
        </w:rPr>
      </w:pPr>
      <w:r w:rsidRPr="00D54348">
        <w:rPr>
          <w:rFonts w:ascii="Söhne" w:eastAsia="Calibri" w:hAnsi="Söhne" w:cs="Times New Roman"/>
          <w:i/>
          <w:iCs/>
          <w:sz w:val="18"/>
          <w:lang w:val="en-IE"/>
        </w:rPr>
        <w:t>Extraction of nucleic acids</w:t>
      </w:r>
    </w:p>
    <w:p w14:paraId="55A9033E" w14:textId="77777777" w:rsidR="00D54348" w:rsidRPr="00D54348" w:rsidRDefault="00D54348" w:rsidP="00D54348">
      <w:pPr>
        <w:spacing w:after="240" w:line="240" w:lineRule="auto"/>
        <w:ind w:left="284"/>
        <w:jc w:val="both"/>
        <w:rPr>
          <w:rFonts w:ascii="Söhne" w:eastAsia="Calibri" w:hAnsi="Söhne" w:cs="Times New Roman"/>
          <w:sz w:val="18"/>
          <w:lang w:val="en-IE"/>
        </w:rPr>
      </w:pPr>
      <w:r w:rsidRPr="00D54348">
        <w:rPr>
          <w:rFonts w:ascii="Söhne" w:eastAsia="Calibri" w:hAnsi="Söhne" w:cs="Times New Roman"/>
          <w:sz w:val="18"/>
          <w:lang w:val="en-IE"/>
        </w:rPr>
        <w:t xml:space="preserve">Different kits and procedures can be used for nucleic acid extraction. The quality and concentration of the extracted nucleic acid is important and can be checked using </w:t>
      </w:r>
      <w:bookmarkStart w:id="5" w:name="_Hlk127887220"/>
      <w:r w:rsidRPr="00D54348">
        <w:rPr>
          <w:rFonts w:ascii="Söhne" w:eastAsia="Calibri" w:hAnsi="Söhne" w:cs="Times New Roman"/>
          <w:sz w:val="18"/>
          <w:lang w:val="en-IE"/>
        </w:rPr>
        <w:t>a suitable method as appropriate to the circumstances</w:t>
      </w:r>
      <w:bookmarkEnd w:id="5"/>
      <w:r w:rsidRPr="00D54348">
        <w:rPr>
          <w:rFonts w:ascii="Söhne" w:eastAsia="Calibri" w:hAnsi="Söhne" w:cs="Times New Roman"/>
          <w:sz w:val="18"/>
          <w:lang w:val="en-IE"/>
        </w:rPr>
        <w:t xml:space="preserve">. </w:t>
      </w:r>
    </w:p>
    <w:p w14:paraId="4FEE3525"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4.4.1.</w:t>
      </w:r>
      <w:r w:rsidRPr="00D54348">
        <w:rPr>
          <w:rFonts w:ascii="Söhne Kräftig" w:eastAsia="Times New Roman" w:hAnsi="Söhne Kräftig" w:cs="Times New Roman"/>
          <w:bCs/>
          <w:sz w:val="20"/>
          <w:lang w:val="en-IE" w:eastAsia="fr-FR"/>
        </w:rPr>
        <w:tab/>
        <w:t xml:space="preserve">Real-time PCR </w:t>
      </w:r>
    </w:p>
    <w:p w14:paraId="00799B32" w14:textId="77777777" w:rsidR="00D54348" w:rsidRPr="00D54348" w:rsidRDefault="00D54348" w:rsidP="00D54348">
      <w:pPr>
        <w:spacing w:after="240" w:line="240" w:lineRule="auto"/>
        <w:ind w:left="1418" w:hanging="567"/>
        <w:jc w:val="both"/>
        <w:rPr>
          <w:rFonts w:ascii="Söhne" w:eastAsia="Times New Roman" w:hAnsi="Söhne" w:cs="Times New Roman"/>
          <w:sz w:val="18"/>
          <w:lang w:val="en-IE"/>
        </w:rPr>
      </w:pPr>
      <w:r w:rsidRPr="00D54348">
        <w:rPr>
          <w:rFonts w:ascii="Söhne" w:eastAsia="Times New Roman" w:hAnsi="Söhne" w:cs="Times New Roman"/>
          <w:sz w:val="18"/>
          <w:lang w:val="en-IE"/>
        </w:rPr>
        <w:t>Not available.</w:t>
      </w:r>
    </w:p>
    <w:p w14:paraId="54437CF8"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4.4.2.</w:t>
      </w:r>
      <w:r w:rsidRPr="00D54348">
        <w:rPr>
          <w:rFonts w:ascii="Söhne Kräftig" w:eastAsia="Times New Roman" w:hAnsi="Söhne Kräftig" w:cs="Times New Roman"/>
          <w:bCs/>
          <w:sz w:val="20"/>
          <w:lang w:val="en-GB" w:eastAsia="fr-FR"/>
        </w:rPr>
        <w:tab/>
        <w:t>Conventional RT-PCR</w:t>
      </w:r>
    </w:p>
    <w:p w14:paraId="3C1E0B97" w14:textId="77777777" w:rsidR="00D54348" w:rsidRPr="00D54348" w:rsidRDefault="00D54348" w:rsidP="00D54348">
      <w:pPr>
        <w:spacing w:after="240" w:line="240" w:lineRule="auto"/>
        <w:ind w:left="851"/>
        <w:jc w:val="both"/>
        <w:rPr>
          <w:rFonts w:ascii="Söhne" w:eastAsia="Times New Roman" w:hAnsi="Söhne" w:cs="Times New Roman"/>
          <w:bCs/>
          <w:sz w:val="18"/>
        </w:rPr>
      </w:pPr>
      <w:r w:rsidRPr="00D54348">
        <w:rPr>
          <w:rFonts w:ascii="Söhne" w:eastAsia="Times New Roman" w:hAnsi="Söhne" w:cs="Times New Roman"/>
          <w:bCs/>
          <w:sz w:val="18"/>
          <w:lang w:val="en-IE"/>
        </w:rPr>
        <w:t xml:space="preserve">Three RT-PCR protocols are described. For all conventional RT-PCR protocols, assignment to YHV genotype 1 can be achieved by nucleotide sequence analysis of the RT-PCR amplicon. Reference sequences for YHV1 include: </w:t>
      </w:r>
    </w:p>
    <w:p w14:paraId="67AF6875"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Protocol 1 is a 1-step RT-PCR that can be used to detect YHV1 in affected shrimp. The protocol is as described by Mohr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(2015) and adapted from </w:t>
      </w:r>
      <w:proofErr w:type="spellStart"/>
      <w:r w:rsidRPr="00D54348">
        <w:rPr>
          <w:rFonts w:ascii="Söhne" w:eastAsia="Times New Roman" w:hAnsi="Söhne" w:cs="Times New Roman"/>
          <w:bCs/>
          <w:sz w:val="18"/>
          <w:lang w:val="en-IE"/>
        </w:rPr>
        <w:t>Wongteerasupaya</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(1997). This protocol will detect YHV1 but not GAV or any of the other genotypes currently recognised. </w:t>
      </w:r>
    </w:p>
    <w:p w14:paraId="4F475115"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Protocol 2 is a more sensitive multiplex nested RT-PCR that can be used to differentiate YHV1 from GAV. The protocol is as described by Mohr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(2015) and adapted from Cowley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(2004). The first stage of the multiplex nested RT-PCR (primary RT-PCR) was designed to detect YHV1 and GAV but has been reported to also detect YHV7 (Mohr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2015). Both the primary RT-PCR and the nested PCR detected the novel YHV genotype from China (People’s Rep. of) (</w:t>
      </w:r>
      <w:r w:rsidRPr="00D54348">
        <w:rPr>
          <w:rFonts w:ascii="Söhne" w:eastAsia="MS Mincho" w:hAnsi="Söhne" w:cs="Times New Roman"/>
          <w:bCs/>
          <w:sz w:val="18"/>
          <w:szCs w:val="18"/>
          <w:lang w:val="en-IE"/>
        </w:rPr>
        <w:t xml:space="preserve">Liu </w:t>
      </w:r>
      <w:r w:rsidRPr="00D54348">
        <w:rPr>
          <w:rFonts w:ascii="Söhne" w:eastAsia="MS Mincho" w:hAnsi="Söhne" w:cs="Times New Roman"/>
          <w:bCs/>
          <w:i/>
          <w:sz w:val="18"/>
          <w:szCs w:val="18"/>
          <w:lang w:val="en-IE"/>
        </w:rPr>
        <w:t>et al</w:t>
      </w:r>
      <w:r w:rsidRPr="00D54348">
        <w:rPr>
          <w:rFonts w:ascii="Söhne" w:eastAsia="MS Mincho" w:hAnsi="Söhne" w:cs="Times New Roman"/>
          <w:bCs/>
          <w:sz w:val="18"/>
          <w:szCs w:val="18"/>
          <w:lang w:val="en-IE"/>
        </w:rPr>
        <w:t>., 2014)</w:t>
      </w:r>
      <w:r w:rsidRPr="00D54348">
        <w:rPr>
          <w:rFonts w:ascii="Söhne" w:eastAsia="Times New Roman" w:hAnsi="Söhne" w:cs="Times New Roman"/>
          <w:bCs/>
          <w:sz w:val="18"/>
          <w:lang w:val="en-IE"/>
        </w:rPr>
        <w:t xml:space="preserve">. In the second PCR step, a 277 bp product indicates detection of YHV and a 406 bp product indicates detection of GAV. The presence of both 406 bp and 277 bp products indicates a dual infection with GAV and YHV1. The nested PCR can be run as two separate assays specific for YHV1 or GAV by omitting either the G6 or Y3 primer, respectively. </w:t>
      </w:r>
      <w:r w:rsidRPr="00D54348">
        <w:rPr>
          <w:rFonts w:ascii="Söhne" w:eastAsia="Times New Roman" w:hAnsi="Söhne" w:cs="Times New Roman"/>
          <w:b/>
          <w:sz w:val="18"/>
          <w:lang w:val="en-IE"/>
        </w:rPr>
        <w:t>NOTE:</w:t>
      </w:r>
      <w:r w:rsidRPr="00D54348">
        <w:rPr>
          <w:rFonts w:ascii="Söhne" w:eastAsia="Times New Roman" w:hAnsi="Söhne" w:cs="Times New Roman"/>
          <w:bCs/>
          <w:sz w:val="18"/>
          <w:lang w:val="en-IE"/>
        </w:rPr>
        <w:t xml:space="preserve"> </w:t>
      </w:r>
      <w:r w:rsidRPr="00D54348">
        <w:rPr>
          <w:rFonts w:ascii="Söhne" w:eastAsia="Times New Roman" w:hAnsi="Söhne" w:cs="Times New Roman"/>
          <w:bCs/>
          <w:iCs/>
          <w:sz w:val="18"/>
          <w:lang w:val="en-IE"/>
        </w:rPr>
        <w:t>Due to reported problems with primer specificity for some emerging strains, all PCR products generated using protocol 2 should be sequenced to confirm the virus genotype.</w:t>
      </w:r>
    </w:p>
    <w:p w14:paraId="7DFE60C7"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Protocol 3 is a multiplex nested RT-PCR protocol that</w:t>
      </w:r>
      <w:r w:rsidRPr="00D54348" w:rsidDel="00D14CFB">
        <w:rPr>
          <w:rFonts w:ascii="Söhne" w:eastAsia="Times New Roman" w:hAnsi="Söhne" w:cs="Times New Roman"/>
          <w:bCs/>
          <w:sz w:val="18"/>
          <w:lang w:val="en-IE"/>
        </w:rPr>
        <w:t xml:space="preserve"> </w:t>
      </w:r>
      <w:r w:rsidRPr="00D54348">
        <w:rPr>
          <w:rFonts w:ascii="Söhne" w:eastAsia="Times New Roman" w:hAnsi="Söhne" w:cs="Times New Roman"/>
          <w:bCs/>
          <w:sz w:val="18"/>
          <w:lang w:val="en-IE"/>
        </w:rPr>
        <w:t xml:space="preserve">can be used for screening shrimp for any of the seven genotypes of the yellow head complex of viruses. The protocol is as described by Mohr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(2015) and adapted from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(2008b). Two primers were designed to each site, one accommodating sequence variations </w:t>
      </w:r>
      <w:r w:rsidRPr="00D54348">
        <w:rPr>
          <w:rFonts w:ascii="Söhne" w:eastAsia="Times New Roman" w:hAnsi="Söhne" w:cs="Times New Roman"/>
          <w:bCs/>
          <w:sz w:val="18"/>
          <w:lang w:val="en-IE"/>
        </w:rPr>
        <w:lastRenderedPageBreak/>
        <w:t>amongst YHV1 isolates and the other variations amongst isolates of the other genotypes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2008b). It is not known whether this assay will detect the YHV genotype recently detected in China (People’s Rep. of) (</w:t>
      </w:r>
      <w:r w:rsidRPr="00D54348">
        <w:rPr>
          <w:rFonts w:ascii="Söhne" w:eastAsia="MS Mincho" w:hAnsi="Söhne" w:cs="Times New Roman"/>
          <w:bCs/>
          <w:sz w:val="18"/>
          <w:szCs w:val="18"/>
          <w:lang w:val="en-IE"/>
        </w:rPr>
        <w:t xml:space="preserve">Liu </w:t>
      </w:r>
      <w:r w:rsidRPr="00D54348">
        <w:rPr>
          <w:rFonts w:ascii="Söhne" w:eastAsia="MS Mincho" w:hAnsi="Söhne" w:cs="Times New Roman"/>
          <w:bCs/>
          <w:i/>
          <w:sz w:val="18"/>
          <w:szCs w:val="18"/>
          <w:lang w:val="en-IE"/>
        </w:rPr>
        <w:t>et al</w:t>
      </w:r>
      <w:r w:rsidRPr="00D54348">
        <w:rPr>
          <w:rFonts w:ascii="Söhne" w:eastAsia="MS Mincho" w:hAnsi="Söhne" w:cs="Times New Roman"/>
          <w:bCs/>
          <w:sz w:val="18"/>
          <w:szCs w:val="18"/>
          <w:lang w:val="en-IE"/>
        </w:rPr>
        <w:t>., 2014)</w:t>
      </w:r>
      <w:r w:rsidRPr="00D54348">
        <w:rPr>
          <w:rFonts w:ascii="Söhne" w:eastAsia="Times New Roman" w:hAnsi="Söhne" w:cs="Times New Roman"/>
          <w:bCs/>
          <w:sz w:val="18"/>
          <w:lang w:val="en-IE"/>
        </w:rPr>
        <w:t xml:space="preserve">. </w:t>
      </w:r>
    </w:p>
    <w:p w14:paraId="22D39D71" w14:textId="77777777" w:rsidR="00D54348" w:rsidRPr="00D54348" w:rsidRDefault="00D54348" w:rsidP="00D54348">
      <w:pPr>
        <w:spacing w:after="120" w:line="240" w:lineRule="auto"/>
        <w:ind w:left="567"/>
        <w:jc w:val="center"/>
        <w:rPr>
          <w:rFonts w:ascii="Söhne" w:eastAsia="Calibri" w:hAnsi="Söhne" w:cs="Calibri"/>
          <w:b/>
          <w:bCs/>
          <w:i/>
          <w:iCs/>
          <w:sz w:val="16"/>
          <w:szCs w:val="18"/>
          <w:lang w:val="en-GB"/>
        </w:rPr>
      </w:pPr>
      <w:bookmarkStart w:id="6" w:name="_Hlk117261430"/>
      <w:r w:rsidRPr="00D54348">
        <w:rPr>
          <w:rFonts w:ascii="Söhne" w:eastAsia="Calibri" w:hAnsi="Söhne" w:cs="Calibri"/>
          <w:b/>
          <w:bCs/>
          <w:i/>
          <w:iCs/>
          <w:sz w:val="16"/>
          <w:szCs w:val="18"/>
          <w:lang w:val="en-GB"/>
        </w:rPr>
        <w:t>Primer sequences</w:t>
      </w:r>
    </w:p>
    <w:tbl>
      <w:tblPr>
        <w:tblStyle w:val="LightShading-Accent13"/>
        <w:tblW w:w="9213" w:type="dxa"/>
        <w:tblInd w:w="421" w:type="dxa"/>
        <w:tblLayout w:type="fixed"/>
        <w:tblLook w:val="0660" w:firstRow="1" w:lastRow="1" w:firstColumn="0" w:lastColumn="0" w:noHBand="1" w:noVBand="1"/>
      </w:tblPr>
      <w:tblGrid>
        <w:gridCol w:w="1134"/>
        <w:gridCol w:w="4394"/>
        <w:gridCol w:w="1417"/>
        <w:gridCol w:w="2268"/>
      </w:tblGrid>
      <w:tr w:rsidR="00D54348" w:rsidRPr="00D54348" w14:paraId="38C1B69C" w14:textId="77777777">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B4BC84D" w14:textId="77777777" w:rsidR="00D54348" w:rsidRPr="00D54348" w:rsidRDefault="00D54348" w:rsidP="00D54348">
            <w:pPr>
              <w:spacing w:before="120" w:after="120"/>
              <w:jc w:val="center"/>
              <w:rPr>
                <w:rFonts w:ascii="Söhne Kräftig" w:eastAsia="Calibri" w:hAnsi="Söhne Kräftig" w:cs="Times New Roman"/>
                <w:sz w:val="16"/>
                <w:szCs w:val="16"/>
                <w:lang w:val="en-IE"/>
              </w:rPr>
            </w:pPr>
            <w:r w:rsidRPr="00D54348">
              <w:rPr>
                <w:rFonts w:ascii="Söhne Kräftig" w:eastAsia="Calibri" w:hAnsi="Söhne Kräftig" w:cs="Times New Roman"/>
                <w:sz w:val="16"/>
                <w:szCs w:val="16"/>
                <w:lang w:val="en-IE"/>
              </w:rPr>
              <w:t>Pathogen /</w:t>
            </w:r>
            <w:r w:rsidRPr="00D54348">
              <w:rPr>
                <w:rFonts w:ascii="Söhne Kräftig" w:eastAsia="Calibri" w:hAnsi="Söhne Kräftig" w:cs="Times New Roman"/>
                <w:sz w:val="16"/>
                <w:szCs w:val="16"/>
                <w:lang w:val="en-IE"/>
              </w:rPr>
              <w:br/>
              <w:t>target gene</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14:paraId="154FFA0E" w14:textId="77777777" w:rsidR="00D54348" w:rsidRPr="00D54348" w:rsidRDefault="00D54348" w:rsidP="00D54348">
            <w:pPr>
              <w:spacing w:before="120" w:after="120"/>
              <w:jc w:val="center"/>
              <w:rPr>
                <w:rFonts w:ascii="Söhne Kräftig" w:eastAsia="Calibri" w:hAnsi="Söhne Kräftig" w:cs="Times New Roman"/>
                <w:sz w:val="16"/>
                <w:szCs w:val="16"/>
                <w:lang w:val="en-IE"/>
              </w:rPr>
            </w:pPr>
            <w:r w:rsidRPr="00D54348">
              <w:rPr>
                <w:rFonts w:ascii="Söhne Kräftig" w:eastAsia="Calibri" w:hAnsi="Söhne Kräftig" w:cs="Times New Roman"/>
                <w:sz w:val="16"/>
                <w:szCs w:val="16"/>
                <w:lang w:val="en-IE"/>
              </w:rPr>
              <w:t>Primer (5’–3’)</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3838BAE3" w14:textId="77777777" w:rsidR="00D54348" w:rsidRPr="00D54348" w:rsidRDefault="00D54348" w:rsidP="00D54348">
            <w:pPr>
              <w:spacing w:before="120" w:after="120"/>
              <w:jc w:val="center"/>
              <w:rPr>
                <w:rFonts w:ascii="Söhne Kräftig" w:eastAsia="Calibri" w:hAnsi="Söhne Kräftig" w:cs="Times New Roman"/>
                <w:sz w:val="16"/>
                <w:szCs w:val="16"/>
                <w:lang w:val="en-IE"/>
              </w:rPr>
            </w:pPr>
            <w:r w:rsidRPr="00D54348">
              <w:rPr>
                <w:rFonts w:ascii="Söhne Kräftig" w:eastAsia="Calibri" w:hAnsi="Söhne Kräftig" w:cs="Times New Roman"/>
                <w:sz w:val="16"/>
                <w:szCs w:val="16"/>
                <w:lang w:val="en-IE"/>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73665B19" w14:textId="77777777" w:rsidR="00D54348" w:rsidRPr="00D54348" w:rsidRDefault="00D54348" w:rsidP="00D54348">
            <w:pPr>
              <w:spacing w:before="120" w:after="120"/>
              <w:jc w:val="center"/>
              <w:rPr>
                <w:rFonts w:ascii="Söhne Kräftig" w:hAnsi="Söhne Kräftig" w:cs="Times New Roman"/>
                <w:sz w:val="16"/>
                <w:szCs w:val="16"/>
                <w:lang w:val="en-IE"/>
              </w:rPr>
            </w:pPr>
            <w:r w:rsidRPr="00D54348">
              <w:rPr>
                <w:rFonts w:ascii="Söhne Kräftig" w:hAnsi="Söhne Kräftig" w:cs="Times New Roman"/>
                <w:sz w:val="16"/>
                <w:szCs w:val="16"/>
                <w:lang w:val="en-IE"/>
              </w:rPr>
              <w:t>Cycling parameters</w:t>
            </w:r>
          </w:p>
        </w:tc>
      </w:tr>
      <w:tr w:rsidR="00D54348" w:rsidRPr="00D54348" w14:paraId="31DA939D"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7A874121" w14:textId="77777777" w:rsidR="00D54348" w:rsidRPr="00D54348" w:rsidRDefault="00D54348" w:rsidP="00D54348">
            <w:pPr>
              <w:spacing w:before="120" w:after="120"/>
              <w:jc w:val="center"/>
              <w:rPr>
                <w:rFonts w:ascii="Söhne" w:hAnsi="Söhne" w:cs="Times New Roman"/>
                <w:sz w:val="16"/>
                <w:szCs w:val="16"/>
                <w:lang w:val="it-IT"/>
              </w:rPr>
            </w:pPr>
            <w:bookmarkStart w:id="7" w:name="_Hlk127718183"/>
            <w:r w:rsidRPr="00D54348">
              <w:rPr>
                <w:rFonts w:ascii="Söhne" w:hAnsi="Söhne" w:cs="Times New Roman"/>
                <w:sz w:val="16"/>
                <w:szCs w:val="16"/>
              </w:rPr>
              <w:t xml:space="preserve">Protocol 1 (Wongteerasupaya </w:t>
            </w:r>
            <w:r w:rsidRPr="00D54348">
              <w:rPr>
                <w:rFonts w:ascii="Söhne" w:hAnsi="Söhne" w:cs="Times New Roman"/>
                <w:i/>
                <w:iCs/>
                <w:sz w:val="16"/>
                <w:szCs w:val="16"/>
              </w:rPr>
              <w:t>et al.,</w:t>
            </w:r>
            <w:r w:rsidRPr="00D54348">
              <w:rPr>
                <w:rFonts w:ascii="Söhne" w:hAnsi="Söhne" w:cs="Times New Roman"/>
                <w:sz w:val="16"/>
                <w:szCs w:val="16"/>
              </w:rPr>
              <w:t xml:space="preserve"> 1997; </w:t>
            </w:r>
            <w:r w:rsidRPr="00D54348">
              <w:rPr>
                <w:rFonts w:ascii="Söhne" w:hAnsi="Söhne" w:cs="Times New Roman"/>
                <w:sz w:val="16"/>
                <w:szCs w:val="16"/>
                <w:lang w:val="it-IT"/>
              </w:rPr>
              <w:t>GenBank Accession No.: ??; amplicon size: 135 bp)</w:t>
            </w:r>
          </w:p>
        </w:tc>
      </w:tr>
      <w:bookmarkEnd w:id="7"/>
      <w:tr w:rsidR="00D54348" w:rsidRPr="00D54348" w14:paraId="06FB9B97" w14:textId="77777777">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295DB4FE" w14:textId="77777777" w:rsidR="00D54348" w:rsidRPr="00D54348" w:rsidRDefault="00D54348" w:rsidP="00D54348">
            <w:pPr>
              <w:spacing w:before="120" w:after="120"/>
              <w:jc w:val="center"/>
              <w:rPr>
                <w:rFonts w:ascii="Söhne" w:eastAsia="Calibri" w:hAnsi="Söhne" w:cs="Arial"/>
                <w:b/>
                <w:bCs/>
                <w:sz w:val="16"/>
                <w:szCs w:val="16"/>
                <w:lang w:val="en-IE"/>
              </w:rPr>
            </w:pPr>
            <w:r w:rsidRPr="00D54348">
              <w:rPr>
                <w:rFonts w:ascii="Söhne" w:eastAsia="Calibri" w:hAnsi="Söhne" w:cs="Arial"/>
                <w:sz w:val="16"/>
                <w:szCs w:val="16"/>
                <w:lang w:val="en-IE"/>
              </w:rPr>
              <w:t>YHV1 / ORF1b</w:t>
            </w:r>
          </w:p>
        </w:tc>
        <w:tc>
          <w:tcPr>
            <w:tcW w:w="4394" w:type="dxa"/>
            <w:tcBorders>
              <w:top w:val="single" w:sz="4" w:space="0" w:color="auto"/>
              <w:left w:val="single" w:sz="4" w:space="0" w:color="auto"/>
              <w:bottom w:val="single" w:sz="4" w:space="0" w:color="auto"/>
              <w:right w:val="single" w:sz="4" w:space="0" w:color="auto"/>
            </w:tcBorders>
            <w:vAlign w:val="center"/>
          </w:tcPr>
          <w:p w14:paraId="0AF54EA4" w14:textId="77777777" w:rsidR="00D54348" w:rsidRPr="00D54348" w:rsidRDefault="00D54348" w:rsidP="00D54348">
            <w:pPr>
              <w:spacing w:before="120" w:after="120"/>
              <w:rPr>
                <w:rFonts w:ascii="Söhne" w:eastAsia="Calibri" w:hAnsi="Söhne" w:cs="Arial"/>
                <w:b/>
                <w:bCs/>
                <w:sz w:val="16"/>
                <w:szCs w:val="16"/>
                <w:lang w:val="en-IE"/>
              </w:rPr>
            </w:pPr>
            <w:r w:rsidRPr="00D54348">
              <w:rPr>
                <w:rFonts w:ascii="Söhne" w:eastAsia="Calibri" w:hAnsi="Söhne" w:cs="Arial"/>
                <w:sz w:val="16"/>
                <w:szCs w:val="16"/>
                <w:lang w:val="en-IE"/>
              </w:rPr>
              <w:t>10F: CCG-CTA-ATT-TCA-AAA-ACT-ACG</w:t>
            </w:r>
            <w:r w:rsidRPr="00D54348">
              <w:rPr>
                <w:rFonts w:ascii="Söhne" w:eastAsia="Calibri" w:hAnsi="Söhne" w:cs="Arial"/>
                <w:sz w:val="16"/>
                <w:szCs w:val="16"/>
                <w:lang w:val="en-IE"/>
              </w:rPr>
              <w:br/>
              <w:t>144R: AAG-GTG-TTA-TGT-CGA-GGA-AGT</w:t>
            </w:r>
          </w:p>
        </w:tc>
        <w:tc>
          <w:tcPr>
            <w:tcW w:w="1417" w:type="dxa"/>
            <w:tcBorders>
              <w:top w:val="single" w:sz="4" w:space="0" w:color="auto"/>
              <w:left w:val="single" w:sz="4" w:space="0" w:color="auto"/>
              <w:bottom w:val="single" w:sz="4" w:space="0" w:color="auto"/>
              <w:right w:val="single" w:sz="4" w:space="0" w:color="auto"/>
            </w:tcBorders>
            <w:vAlign w:val="center"/>
          </w:tcPr>
          <w:p w14:paraId="7FD69F4C" w14:textId="77777777" w:rsidR="00D54348" w:rsidRPr="00D54348" w:rsidRDefault="00D54348" w:rsidP="00D54348">
            <w:pPr>
              <w:spacing w:before="120" w:after="120"/>
              <w:jc w:val="center"/>
              <w:rPr>
                <w:rFonts w:ascii="Söhne" w:hAnsi="Söhne" w:cs="Arial"/>
                <w:b/>
                <w:bCs/>
                <w:sz w:val="16"/>
                <w:szCs w:val="16"/>
                <w:lang w:val="en-IE"/>
              </w:rPr>
            </w:pPr>
            <w:r w:rsidRPr="00D54348">
              <w:rPr>
                <w:rFonts w:ascii="Söhne" w:hAnsi="Söhne" w:cs="Arial"/>
                <w:sz w:val="16"/>
                <w:szCs w:val="16"/>
                <w:lang w:val="en-IE"/>
              </w:rPr>
              <w:t>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180 </w:t>
            </w:r>
            <w:proofErr w:type="spellStart"/>
            <w:r w:rsidRPr="00D54348">
              <w:rPr>
                <w:rFonts w:ascii="Söhne" w:hAnsi="Söhne" w:cs="Arial"/>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7AA2FE0" w14:textId="77777777" w:rsidR="00D54348" w:rsidRPr="00D54348" w:rsidRDefault="00D54348" w:rsidP="00D54348">
            <w:pPr>
              <w:spacing w:before="120" w:after="120"/>
              <w:jc w:val="center"/>
              <w:rPr>
                <w:rFonts w:ascii="Söhne" w:eastAsia="Arial" w:hAnsi="Söhne" w:cs="Arial"/>
                <w:sz w:val="16"/>
                <w:szCs w:val="16"/>
                <w:lang w:val="en-IE"/>
              </w:rPr>
            </w:pPr>
            <w:r w:rsidRPr="00D54348">
              <w:rPr>
                <w:rFonts w:ascii="Söhne" w:eastAsia="Arial" w:hAnsi="Söhne" w:cs="Arial"/>
                <w:sz w:val="16"/>
                <w:szCs w:val="16"/>
                <w:lang w:val="en-IE"/>
              </w:rPr>
              <w:t xml:space="preserve">40 cycles of 94°C for 30sec, 58°C for 45 sec, 68°C for 45 sec, </w:t>
            </w:r>
          </w:p>
        </w:tc>
      </w:tr>
      <w:tr w:rsidR="00D54348" w:rsidRPr="00D54348" w14:paraId="17546633"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7D8CA2F4" w14:textId="77777777" w:rsidR="00D54348" w:rsidRPr="00D54348" w:rsidRDefault="00D54348" w:rsidP="00D54348">
            <w:pPr>
              <w:spacing w:before="120" w:after="120"/>
              <w:jc w:val="center"/>
              <w:rPr>
                <w:rFonts w:ascii="Söhne" w:hAnsi="Söhne" w:cs="Times New Roman"/>
                <w:sz w:val="16"/>
                <w:szCs w:val="16"/>
                <w:lang w:val="it-IT"/>
              </w:rPr>
            </w:pPr>
            <w:bookmarkStart w:id="8" w:name="_Hlk127718970"/>
            <w:r w:rsidRPr="00D54348">
              <w:rPr>
                <w:rFonts w:ascii="Söhne" w:hAnsi="Söhne" w:cs="Times New Roman"/>
                <w:sz w:val="16"/>
                <w:szCs w:val="16"/>
              </w:rPr>
              <w:t xml:space="preserve">Protocol 2 (Cowley </w:t>
            </w:r>
            <w:r w:rsidRPr="00D54348">
              <w:rPr>
                <w:rFonts w:ascii="Söhne" w:hAnsi="Söhne" w:cs="Times New Roman"/>
                <w:i/>
                <w:iCs/>
                <w:sz w:val="16"/>
                <w:szCs w:val="16"/>
              </w:rPr>
              <w:t>et al.,</w:t>
            </w:r>
            <w:r w:rsidRPr="00D54348">
              <w:rPr>
                <w:rFonts w:ascii="Söhne" w:hAnsi="Söhne" w:cs="Times New Roman"/>
                <w:sz w:val="16"/>
                <w:szCs w:val="16"/>
              </w:rPr>
              <w:t xml:space="preserve"> 2004; </w:t>
            </w:r>
            <w:r w:rsidRPr="00D54348">
              <w:rPr>
                <w:rFonts w:ascii="Söhne" w:hAnsi="Söhne" w:cs="Times New Roman"/>
                <w:sz w:val="16"/>
                <w:szCs w:val="16"/>
                <w:lang w:val="it-IT"/>
              </w:rPr>
              <w:t>GenBank Accession No.: ??)</w:t>
            </w:r>
          </w:p>
        </w:tc>
      </w:tr>
      <w:bookmarkEnd w:id="8"/>
      <w:tr w:rsidR="00D54348" w:rsidRPr="00D54348" w14:paraId="2578B0AC" w14:textId="77777777">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1BE17A3C" w14:textId="77777777" w:rsidR="00D54348" w:rsidRPr="00D54348" w:rsidRDefault="00D54348" w:rsidP="00D54348">
            <w:pPr>
              <w:spacing w:before="120" w:after="120"/>
              <w:jc w:val="center"/>
              <w:rPr>
                <w:rFonts w:ascii="Söhne" w:eastAsia="Calibri" w:hAnsi="Söhne" w:cs="Arial"/>
                <w:sz w:val="16"/>
                <w:szCs w:val="16"/>
                <w:lang w:val="en-IE"/>
              </w:rPr>
            </w:pPr>
            <w:r w:rsidRPr="00D54348">
              <w:rPr>
                <w:rFonts w:ascii="Söhne" w:eastAsia="Calibri" w:hAnsi="Söhne" w:cs="Arial"/>
                <w:sz w:val="16"/>
                <w:szCs w:val="16"/>
                <w:lang w:val="en-IE"/>
              </w:rPr>
              <w:t>YHV1 and GAV / ORF1b</w:t>
            </w:r>
          </w:p>
        </w:tc>
        <w:tc>
          <w:tcPr>
            <w:tcW w:w="4394" w:type="dxa"/>
            <w:tcBorders>
              <w:top w:val="single" w:sz="4" w:space="0" w:color="auto"/>
              <w:left w:val="single" w:sz="4" w:space="0" w:color="auto"/>
              <w:bottom w:val="single" w:sz="4" w:space="0" w:color="auto"/>
              <w:right w:val="single" w:sz="4" w:space="0" w:color="auto"/>
            </w:tcBorders>
            <w:vAlign w:val="center"/>
          </w:tcPr>
          <w:p w14:paraId="341B231E"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Primary (Amplicon size: 794 bp)</w:t>
            </w:r>
            <w:r w:rsidRPr="00D54348">
              <w:rPr>
                <w:rFonts w:ascii="Söhne" w:hAnsi="Söhne" w:cs="Arial"/>
                <w:sz w:val="16"/>
                <w:szCs w:val="16"/>
                <w:lang w:val="en-IE"/>
              </w:rPr>
              <w:br/>
              <w:t>GY1:</w:t>
            </w:r>
            <w:r w:rsidRPr="00D54348">
              <w:rPr>
                <w:rFonts w:ascii="Söhne" w:hAnsi="Söhne" w:cs="Arial"/>
                <w:sz w:val="16"/>
                <w:szCs w:val="16"/>
                <w:lang w:val="en-IE"/>
              </w:rPr>
              <w:tab/>
              <w:t>5GAC-ATC-ACT-CCA-GAC-AAC-ATC-TG</w:t>
            </w:r>
            <w:r w:rsidRPr="00D54348">
              <w:rPr>
                <w:rFonts w:ascii="Söhne" w:hAnsi="Söhne" w:cs="Arial"/>
                <w:sz w:val="16"/>
                <w:szCs w:val="16"/>
                <w:lang w:val="en-IE"/>
              </w:rPr>
              <w:br/>
              <w:t>GY4:</w:t>
            </w:r>
            <w:r w:rsidRPr="00D54348">
              <w:rPr>
                <w:rFonts w:ascii="Söhne" w:hAnsi="Söhne" w:cs="Arial"/>
                <w:sz w:val="16"/>
                <w:szCs w:val="16"/>
                <w:lang w:val="en-IE"/>
              </w:rPr>
              <w:tab/>
              <w:t>GTG-AAG-TCC-ATG-TGT-GTG-AGA-CG</w:t>
            </w:r>
            <w:r w:rsidRPr="00D54348">
              <w:rPr>
                <w:rFonts w:ascii="Söhne" w:hAnsi="Söhne" w:cs="Arial"/>
                <w:sz w:val="16"/>
                <w:szCs w:val="16"/>
                <w:lang w:val="en-IE"/>
              </w:rPr>
              <w:br/>
            </w:r>
            <w:r w:rsidRPr="00D54348">
              <w:rPr>
                <w:rFonts w:ascii="Söhne" w:hAnsi="Söhne" w:cs="Arial"/>
                <w:sz w:val="16"/>
                <w:szCs w:val="16"/>
                <w:lang w:val="en-IE"/>
              </w:rPr>
              <w:br/>
              <w:t>Nested for detection of YHV1 (Amplicon size: 277 bp)</w:t>
            </w:r>
            <w:r w:rsidRPr="00D54348">
              <w:rPr>
                <w:rFonts w:ascii="Söhne" w:hAnsi="Söhne" w:cs="Arial"/>
                <w:sz w:val="16"/>
                <w:szCs w:val="16"/>
                <w:lang w:val="en-IE"/>
              </w:rPr>
              <w:br/>
              <w:t>GY2:</w:t>
            </w:r>
            <w:r w:rsidRPr="00D54348">
              <w:rPr>
                <w:rFonts w:ascii="Söhne" w:hAnsi="Söhne" w:cs="Arial"/>
                <w:sz w:val="16"/>
                <w:szCs w:val="16"/>
                <w:lang w:val="en-IE"/>
              </w:rPr>
              <w:tab/>
              <w:t>CAT-CTG-TCC-AGA-AGG-CGT-CTA-TGA</w:t>
            </w:r>
            <w:r w:rsidRPr="00D54348">
              <w:rPr>
                <w:rFonts w:ascii="Söhne" w:hAnsi="Söhne" w:cs="Arial"/>
                <w:sz w:val="16"/>
                <w:szCs w:val="16"/>
                <w:lang w:val="en-IE"/>
              </w:rPr>
              <w:br/>
              <w:t>Y3:</w:t>
            </w:r>
            <w:r w:rsidRPr="00D54348">
              <w:rPr>
                <w:rFonts w:ascii="Söhne" w:hAnsi="Söhne" w:cs="Arial"/>
                <w:sz w:val="16"/>
                <w:szCs w:val="16"/>
                <w:lang w:val="en-IE"/>
              </w:rPr>
              <w:tab/>
              <w:t>ACG-CTC-TGT-GAC-AAG-CAT-GAA-GTT</w:t>
            </w:r>
            <w:r w:rsidRPr="00D54348">
              <w:rPr>
                <w:rFonts w:ascii="Söhne" w:hAnsi="Söhne" w:cs="Arial"/>
                <w:sz w:val="16"/>
                <w:szCs w:val="16"/>
                <w:lang w:val="en-IE"/>
              </w:rPr>
              <w:br/>
            </w:r>
            <w:r w:rsidRPr="00D54348">
              <w:rPr>
                <w:rFonts w:ascii="Söhne" w:hAnsi="Söhne" w:cs="Arial"/>
                <w:sz w:val="16"/>
                <w:szCs w:val="16"/>
                <w:lang w:val="en-IE"/>
              </w:rPr>
              <w:br/>
              <w:t>Nested for detection of GAV (Amplicon size: 406 bp)</w:t>
            </w:r>
            <w:r w:rsidRPr="00D54348">
              <w:rPr>
                <w:rFonts w:ascii="Söhne" w:hAnsi="Söhne" w:cs="Arial"/>
                <w:sz w:val="16"/>
                <w:szCs w:val="16"/>
                <w:lang w:val="en-IE"/>
              </w:rPr>
              <w:br/>
              <w:t>GY2:</w:t>
            </w:r>
            <w:r w:rsidRPr="00D54348">
              <w:rPr>
                <w:rFonts w:ascii="Söhne" w:hAnsi="Söhne" w:cs="Arial"/>
                <w:sz w:val="16"/>
                <w:szCs w:val="16"/>
                <w:lang w:val="en-IE"/>
              </w:rPr>
              <w:tab/>
              <w:t>CAT-CTG-TCC-AGA-AGG-CGT-CTA-TGA</w:t>
            </w:r>
            <w:r w:rsidRPr="00D54348">
              <w:rPr>
                <w:rFonts w:ascii="Söhne" w:hAnsi="Söhne" w:cs="Arial"/>
                <w:sz w:val="16"/>
                <w:szCs w:val="16"/>
                <w:lang w:val="en-IE"/>
              </w:rPr>
              <w:br/>
              <w:t>G6:</w:t>
            </w:r>
            <w:r w:rsidRPr="00D54348">
              <w:rPr>
                <w:rFonts w:ascii="Söhne" w:hAnsi="Söhne" w:cs="Arial"/>
                <w:sz w:val="16"/>
                <w:szCs w:val="16"/>
                <w:lang w:val="en-IE"/>
              </w:rPr>
              <w:tab/>
              <w:t>GTA-GTA-GAG-ACG-AGT-GAC-ACC-TAT</w:t>
            </w:r>
          </w:p>
        </w:tc>
        <w:tc>
          <w:tcPr>
            <w:tcW w:w="1417" w:type="dxa"/>
            <w:tcBorders>
              <w:top w:val="single" w:sz="4" w:space="0" w:color="auto"/>
              <w:left w:val="single" w:sz="4" w:space="0" w:color="auto"/>
              <w:bottom w:val="single" w:sz="4" w:space="0" w:color="auto"/>
              <w:right w:val="single" w:sz="4" w:space="0" w:color="auto"/>
            </w:tcBorders>
            <w:vAlign w:val="center"/>
          </w:tcPr>
          <w:p w14:paraId="101F0F24"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p>
          <w:p w14:paraId="1294985F"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 xml:space="preserve">360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360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r w:rsidRPr="00D54348">
              <w:rPr>
                <w:rFonts w:ascii="Söhne" w:hAnsi="Söhne" w:cs="Arial"/>
                <w:sz w:val="16"/>
                <w:szCs w:val="16"/>
                <w:lang w:val="en-IE"/>
              </w:rPr>
              <w:br/>
              <w:t xml:space="preserve">360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360 </w:t>
            </w:r>
            <w:proofErr w:type="spellStart"/>
            <w:r w:rsidRPr="00D54348">
              <w:rPr>
                <w:rFonts w:ascii="Söhne" w:hAnsi="Söhne" w:cs="Arial"/>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9A62224" w14:textId="77777777" w:rsidR="00D54348" w:rsidRPr="00D54348" w:rsidRDefault="00D54348" w:rsidP="00D54348">
            <w:pPr>
              <w:spacing w:before="120" w:after="120"/>
              <w:jc w:val="center"/>
              <w:rPr>
                <w:rFonts w:ascii="Söhne" w:eastAsia="Arial" w:hAnsi="Söhne" w:cs="Arial"/>
                <w:sz w:val="16"/>
                <w:szCs w:val="16"/>
                <w:lang w:val="en-IE"/>
              </w:rPr>
            </w:pPr>
            <w:r w:rsidRPr="00D54348">
              <w:rPr>
                <w:rFonts w:ascii="Söhne" w:eastAsia="Arial" w:hAnsi="Söhne" w:cs="Arial"/>
                <w:sz w:val="16"/>
                <w:szCs w:val="16"/>
                <w:lang w:val="en-IE"/>
              </w:rPr>
              <w:t xml:space="preserve">35 cycles of 95°C for 30 sec, </w:t>
            </w:r>
            <w:smartTag w:uri="urn:schemas-microsoft-com:office:smarttags" w:element="metricconverter">
              <w:smartTagPr>
                <w:attr w:name="ProductID" w:val="66ﾰC"/>
              </w:smartTagPr>
              <w:r w:rsidRPr="00D54348">
                <w:rPr>
                  <w:rFonts w:ascii="Söhne" w:eastAsia="Arial" w:hAnsi="Söhne" w:cs="Arial"/>
                  <w:sz w:val="16"/>
                  <w:szCs w:val="16"/>
                  <w:lang w:val="en-IE"/>
                </w:rPr>
                <w:t>66°C</w:t>
              </w:r>
            </w:smartTag>
            <w:r w:rsidRPr="00D54348">
              <w:rPr>
                <w:rFonts w:ascii="Söhne" w:eastAsia="Arial" w:hAnsi="Söhne" w:cs="Arial"/>
                <w:sz w:val="16"/>
                <w:szCs w:val="16"/>
                <w:lang w:val="en-IE"/>
              </w:rPr>
              <w:t xml:space="preserve"> for 30 sec, and 68 C for 45 sec </w:t>
            </w:r>
          </w:p>
        </w:tc>
      </w:tr>
      <w:tr w:rsidR="00D54348" w:rsidRPr="00D54348" w14:paraId="05F03BBB"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221E780C" w14:textId="77777777" w:rsidR="00D54348" w:rsidRPr="00D54348" w:rsidRDefault="00D54348" w:rsidP="00D54348">
            <w:pPr>
              <w:spacing w:before="120" w:after="120"/>
              <w:jc w:val="center"/>
              <w:rPr>
                <w:rFonts w:ascii="Söhne" w:hAnsi="Söhne" w:cs="Times New Roman"/>
                <w:sz w:val="16"/>
                <w:szCs w:val="16"/>
                <w:lang w:val="it-IT"/>
              </w:rPr>
            </w:pPr>
            <w:r w:rsidRPr="00D54348">
              <w:rPr>
                <w:rFonts w:ascii="Söhne" w:hAnsi="Söhne" w:cs="Times New Roman"/>
                <w:sz w:val="16"/>
                <w:szCs w:val="16"/>
              </w:rPr>
              <w:t xml:space="preserve">Protocol 3 (Wijegoonawardane </w:t>
            </w:r>
            <w:r w:rsidRPr="00D54348">
              <w:rPr>
                <w:rFonts w:ascii="Söhne" w:hAnsi="Söhne" w:cs="Times New Roman"/>
                <w:i/>
                <w:iCs/>
                <w:sz w:val="16"/>
                <w:szCs w:val="16"/>
              </w:rPr>
              <w:t>et al.,</w:t>
            </w:r>
            <w:r w:rsidRPr="00D54348">
              <w:rPr>
                <w:rFonts w:ascii="Söhne" w:hAnsi="Söhne" w:cs="Times New Roman"/>
                <w:sz w:val="16"/>
                <w:szCs w:val="16"/>
              </w:rPr>
              <w:t xml:space="preserve"> 2008b; </w:t>
            </w:r>
            <w:r w:rsidRPr="00D54348">
              <w:rPr>
                <w:rFonts w:ascii="Söhne" w:hAnsi="Söhne" w:cs="Times New Roman"/>
                <w:sz w:val="16"/>
                <w:szCs w:val="16"/>
                <w:lang w:val="it-IT"/>
              </w:rPr>
              <w:t>GenBank Accession No.: ??)</w:t>
            </w:r>
          </w:p>
        </w:tc>
      </w:tr>
      <w:tr w:rsidR="00D54348" w:rsidRPr="00D54348" w14:paraId="2EEE5E4F" w14:textId="77777777">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6C302077" w14:textId="77777777" w:rsidR="00D54348" w:rsidRPr="00D54348" w:rsidRDefault="00D54348" w:rsidP="00D54348">
            <w:pPr>
              <w:spacing w:before="120" w:after="120"/>
              <w:jc w:val="center"/>
              <w:rPr>
                <w:rFonts w:ascii="Söhne" w:eastAsia="Calibri" w:hAnsi="Söhne" w:cs="Arial"/>
                <w:sz w:val="16"/>
                <w:szCs w:val="16"/>
                <w:lang w:val="en-IE"/>
              </w:rPr>
            </w:pPr>
            <w:r w:rsidRPr="00D54348">
              <w:rPr>
                <w:rFonts w:ascii="Söhne" w:eastAsia="Calibri" w:hAnsi="Söhne" w:cs="Arial"/>
                <w:sz w:val="16"/>
                <w:szCs w:val="16"/>
                <w:lang w:val="en-IE"/>
              </w:rPr>
              <w:t>YHV1 to YHV7 / ORF1b</w:t>
            </w:r>
          </w:p>
        </w:tc>
        <w:tc>
          <w:tcPr>
            <w:tcW w:w="4394" w:type="dxa"/>
            <w:tcBorders>
              <w:top w:val="single" w:sz="4" w:space="0" w:color="auto"/>
              <w:left w:val="single" w:sz="4" w:space="0" w:color="auto"/>
              <w:bottom w:val="single" w:sz="4" w:space="0" w:color="auto"/>
              <w:right w:val="single" w:sz="4" w:space="0" w:color="auto"/>
            </w:tcBorders>
            <w:vAlign w:val="center"/>
          </w:tcPr>
          <w:p w14:paraId="0D5A6387"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Primary (amplicon size: 359 bp)</w:t>
            </w:r>
            <w:r w:rsidRPr="00D54348">
              <w:rPr>
                <w:rFonts w:ascii="Söhne" w:hAnsi="Söhne" w:cs="Arial"/>
                <w:sz w:val="16"/>
                <w:szCs w:val="16"/>
                <w:lang w:val="en-IE"/>
              </w:rPr>
              <w:br/>
              <w:t xml:space="preserve">YC-F1ab pool: </w:t>
            </w:r>
            <w:r w:rsidRPr="00D54348">
              <w:rPr>
                <w:rFonts w:ascii="Söhne" w:hAnsi="Söhne" w:cs="Arial"/>
                <w:sz w:val="16"/>
                <w:szCs w:val="16"/>
                <w:lang w:val="en-IE"/>
              </w:rPr>
              <w:br/>
              <w:t>ATC-GTC-GTC-AGC-TAC-CGC-AAT-ACT-GC</w:t>
            </w:r>
            <w:r w:rsidRPr="00D54348">
              <w:rPr>
                <w:rFonts w:ascii="Söhne" w:hAnsi="Söhne" w:cs="Arial"/>
                <w:sz w:val="16"/>
                <w:szCs w:val="16"/>
                <w:lang w:val="en-IE"/>
              </w:rPr>
              <w:br/>
              <w:t>ATC-GTC-GTC-AGY-TAY-CGT-AAC-ACC-GC</w:t>
            </w:r>
            <w:r w:rsidRPr="00D54348">
              <w:rPr>
                <w:rFonts w:ascii="Söhne" w:hAnsi="Söhne" w:cs="Arial"/>
                <w:sz w:val="16"/>
                <w:szCs w:val="16"/>
                <w:lang w:val="en-IE"/>
              </w:rPr>
              <w:br/>
            </w:r>
            <w:r w:rsidRPr="00D54348">
              <w:rPr>
                <w:rFonts w:ascii="Söhne" w:hAnsi="Söhne" w:cs="Arial"/>
                <w:sz w:val="16"/>
                <w:szCs w:val="16"/>
                <w:lang w:val="en-IE"/>
              </w:rPr>
              <w:br/>
              <w:t>YC-R1ab pool:</w:t>
            </w:r>
            <w:r w:rsidRPr="00D54348">
              <w:rPr>
                <w:rFonts w:ascii="Söhne" w:hAnsi="Söhne" w:cs="Arial"/>
                <w:sz w:val="16"/>
                <w:szCs w:val="16"/>
                <w:lang w:val="en-IE"/>
              </w:rPr>
              <w:br/>
              <w:t>TCT-TCR-CGT-GTG-AAC-ACY-TTC-TTR-GC</w:t>
            </w:r>
            <w:r w:rsidRPr="00D54348">
              <w:rPr>
                <w:rFonts w:ascii="Söhne" w:hAnsi="Söhne" w:cs="Arial"/>
                <w:sz w:val="16"/>
                <w:szCs w:val="16"/>
                <w:lang w:val="en-IE"/>
              </w:rPr>
              <w:br/>
              <w:t>TCT-GCG-TGG-GTG-AAC-ACC-TTC-TTG-GC</w:t>
            </w:r>
            <w:r w:rsidRPr="00D54348">
              <w:rPr>
                <w:rFonts w:ascii="Söhne" w:hAnsi="Söhne" w:cs="Arial"/>
                <w:sz w:val="16"/>
                <w:szCs w:val="16"/>
                <w:lang w:val="en-IE"/>
              </w:rPr>
              <w:br/>
            </w:r>
            <w:r w:rsidRPr="00D54348">
              <w:rPr>
                <w:rFonts w:ascii="Söhne" w:hAnsi="Söhne" w:cs="Arial"/>
                <w:sz w:val="16"/>
                <w:szCs w:val="16"/>
                <w:lang w:val="en-IE"/>
              </w:rPr>
              <w:br/>
              <w:t>Nested (amplicon size: 147 bp)</w:t>
            </w:r>
            <w:r w:rsidRPr="00D54348">
              <w:rPr>
                <w:rFonts w:ascii="Söhne" w:hAnsi="Söhne" w:cs="Arial"/>
                <w:sz w:val="16"/>
                <w:szCs w:val="16"/>
                <w:lang w:val="en-IE"/>
              </w:rPr>
              <w:br/>
            </w:r>
            <w:r w:rsidRPr="00D54348">
              <w:rPr>
                <w:rFonts w:ascii="Söhne" w:hAnsi="Söhne" w:cs="Arial"/>
                <w:sz w:val="16"/>
                <w:szCs w:val="16"/>
                <w:lang w:val="en-IE"/>
              </w:rPr>
              <w:br/>
              <w:t>YC-F2ab pool:</w:t>
            </w:r>
            <w:r w:rsidRPr="00D54348">
              <w:rPr>
                <w:rFonts w:ascii="Söhne" w:hAnsi="Söhne" w:cs="Arial"/>
                <w:sz w:val="16"/>
                <w:szCs w:val="16"/>
                <w:lang w:val="en-IE"/>
              </w:rPr>
              <w:br/>
              <w:t>CGC-TTC-CAA-TGT-ATC-TGY-ATG-CAC-CA</w:t>
            </w:r>
            <w:r w:rsidRPr="00D54348">
              <w:rPr>
                <w:rFonts w:ascii="Söhne" w:hAnsi="Söhne" w:cs="Arial"/>
                <w:sz w:val="16"/>
                <w:szCs w:val="16"/>
                <w:lang w:val="en-IE"/>
              </w:rPr>
              <w:br/>
              <w:t>CGC-TTY-CAR-TGT-ATC-TGC-ATG-CAC-CA</w:t>
            </w:r>
            <w:r w:rsidRPr="00D54348">
              <w:rPr>
                <w:rFonts w:ascii="Söhne" w:hAnsi="Söhne" w:cs="Arial"/>
                <w:sz w:val="16"/>
                <w:szCs w:val="16"/>
                <w:lang w:val="en-IE"/>
              </w:rPr>
              <w:br/>
            </w:r>
            <w:r w:rsidRPr="00D54348">
              <w:rPr>
                <w:rFonts w:ascii="Söhne" w:hAnsi="Söhne" w:cs="Arial"/>
                <w:sz w:val="16"/>
                <w:szCs w:val="16"/>
                <w:lang w:val="en-IE"/>
              </w:rPr>
              <w:br/>
              <w:t>YC-R2ab pool:</w:t>
            </w:r>
            <w:r w:rsidRPr="00D54348">
              <w:rPr>
                <w:rFonts w:ascii="Söhne" w:hAnsi="Söhne" w:cs="Arial"/>
                <w:sz w:val="16"/>
                <w:szCs w:val="16"/>
                <w:lang w:val="en-IE"/>
              </w:rPr>
              <w:br/>
              <w:t>RTC-DGT-GTA-CAT-GTT-TGA-GAG-TTT-GTT</w:t>
            </w:r>
            <w:r w:rsidRPr="00D54348">
              <w:rPr>
                <w:rFonts w:ascii="Söhne" w:hAnsi="Söhne" w:cs="Arial"/>
                <w:sz w:val="16"/>
                <w:szCs w:val="16"/>
                <w:lang w:val="en-IE"/>
              </w:rPr>
              <w:br/>
              <w:t>GTC-AGT-GTA-CAT-ATT-GGA-GAG-TTT-RTT</w:t>
            </w:r>
            <w:r w:rsidRPr="00D54348">
              <w:rPr>
                <w:rFonts w:ascii="Söhne" w:hAnsi="Söhne" w:cs="Arial"/>
                <w:sz w:val="16"/>
                <w:szCs w:val="16"/>
                <w:lang w:val="en-IE"/>
              </w:rPr>
              <w:br/>
              <w:t>Mixed base codes: R(AG), Y(CT), M(AC), K(GT), S(GC), W(AT), H(ACT), B(GCT), V(AGC), D(AGT), N(AGCT).</w:t>
            </w:r>
          </w:p>
        </w:tc>
        <w:tc>
          <w:tcPr>
            <w:tcW w:w="1417" w:type="dxa"/>
            <w:tcBorders>
              <w:top w:val="single" w:sz="4" w:space="0" w:color="auto"/>
              <w:left w:val="single" w:sz="4" w:space="0" w:color="auto"/>
              <w:bottom w:val="single" w:sz="4" w:space="0" w:color="auto"/>
              <w:right w:val="single" w:sz="4" w:space="0" w:color="auto"/>
            </w:tcBorders>
            <w:vAlign w:val="center"/>
          </w:tcPr>
          <w:p w14:paraId="5FA8F3E7"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FA1D828" w14:textId="77777777" w:rsidR="00D54348" w:rsidRPr="00D54348" w:rsidRDefault="00D54348" w:rsidP="00D54348">
            <w:pPr>
              <w:spacing w:before="120" w:after="120"/>
              <w:jc w:val="center"/>
              <w:rPr>
                <w:rFonts w:ascii="Söhne" w:eastAsia="Arial" w:hAnsi="Söhne" w:cs="Arial"/>
                <w:sz w:val="16"/>
                <w:szCs w:val="16"/>
                <w:lang w:val="en-IE"/>
              </w:rPr>
            </w:pPr>
            <w:r w:rsidRPr="00D54348">
              <w:rPr>
                <w:rFonts w:ascii="Söhne" w:eastAsia="Arial" w:hAnsi="Söhne" w:cs="Arial"/>
                <w:sz w:val="16"/>
                <w:szCs w:val="16"/>
                <w:lang w:val="en-IE"/>
              </w:rPr>
              <w:t xml:space="preserve">35 cycles of 94°C for 45 sec, 60°C for 45 sec, 68°C for 45 sec, </w:t>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t xml:space="preserve">35 cycles of 94°C for 45 sec, 60°C for 45 sec, 72°C for 45 sec; </w:t>
            </w:r>
          </w:p>
        </w:tc>
      </w:tr>
    </w:tbl>
    <w:bookmarkEnd w:id="6"/>
    <w:p w14:paraId="09A4C635" w14:textId="77777777" w:rsidR="00D54348" w:rsidRPr="00D54348" w:rsidRDefault="00D54348" w:rsidP="00D54348">
      <w:pPr>
        <w:spacing w:before="240"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rPr>
        <w:t xml:space="preserve">The primer contains a mismatch for GAV but is specific for YHV1. </w:t>
      </w:r>
      <w:r w:rsidRPr="00D54348">
        <w:rPr>
          <w:rFonts w:ascii="Söhne" w:hAnsi="Söhne" w:cs="Segoe UI"/>
          <w:sz w:val="18"/>
          <w:szCs w:val="18"/>
          <w:lang w:val="en-CA"/>
        </w:rPr>
        <w:t xml:space="preserve">The mismatch can cause false-positives with GAV in the nested PCR of protocol 2 where GAV generates an amplicon of very similar size to the expected size of the YHV1 amplicon. </w:t>
      </w:r>
      <w:r w:rsidRPr="00D54348">
        <w:rPr>
          <w:rFonts w:ascii="Söhne" w:eastAsia="Times New Roman" w:hAnsi="Söhne" w:cs="Times New Roman"/>
          <w:bCs/>
          <w:sz w:val="18"/>
        </w:rPr>
        <w:t>For GAV, the 7th base from left (T) is substituted for C so that the primer sequence for GAV should be 5’-CAT-CTG-CCC-AGA-AGG-CGT-CTA-TGA-3’, according to the sequence data of the GAV genome (database accession numbers</w:t>
      </w:r>
      <w:r w:rsidRPr="00D54348">
        <w:rPr>
          <w:rFonts w:ascii="Söhne" w:eastAsia="Times New Roman" w:hAnsi="Söhne" w:cs="Times New Roman"/>
          <w:bCs/>
          <w:sz w:val="18"/>
          <w:szCs w:val="18"/>
        </w:rPr>
        <w:t>:</w:t>
      </w:r>
      <w:r w:rsidRPr="00D54348">
        <w:rPr>
          <w:rFonts w:ascii="Söhne" w:eastAsia="Times New Roman" w:hAnsi="Söhne" w:cs="Times New Roman"/>
          <w:bCs/>
          <w:sz w:val="18"/>
        </w:rPr>
        <w:t xml:space="preserve"> NC_010306.1 and AF227196.2).</w:t>
      </w:r>
    </w:p>
    <w:p w14:paraId="11549A00" w14:textId="77777777" w:rsidR="00D54348" w:rsidRPr="00D54348" w:rsidRDefault="00D54348" w:rsidP="00D54348">
      <w:pPr>
        <w:spacing w:after="240" w:line="240" w:lineRule="auto"/>
        <w:ind w:left="851"/>
        <w:jc w:val="both"/>
        <w:rPr>
          <w:rFonts w:ascii="Söhne" w:eastAsia="Times New Roman" w:hAnsi="Söhne" w:cs="Times New Roman"/>
          <w:bCs/>
          <w:strike/>
          <w:sz w:val="18"/>
          <w:lang w:val="en-IE"/>
        </w:rPr>
      </w:pPr>
      <w:r w:rsidRPr="00D54348">
        <w:rPr>
          <w:rFonts w:ascii="Söhne" w:eastAsia="Times New Roman" w:hAnsi="Söhne" w:cs="Times New Roman"/>
          <w:bCs/>
          <w:sz w:val="18"/>
          <w:lang w:val="en-IE"/>
        </w:rPr>
        <w:t>The following controls should be run with each assay: negative extraction control; positive control; no template control; internal PCR control.</w:t>
      </w:r>
    </w:p>
    <w:p w14:paraId="75A4B50F"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lastRenderedPageBreak/>
        <w:t>4.4.3.</w:t>
      </w:r>
      <w:r w:rsidRPr="00D54348">
        <w:rPr>
          <w:rFonts w:ascii="Söhne Kräftig" w:eastAsia="Times New Roman" w:hAnsi="Söhne Kräftig" w:cs="Times New Roman"/>
          <w:bCs/>
          <w:sz w:val="20"/>
          <w:lang w:val="en-IE" w:eastAsia="fr-FR"/>
        </w:rPr>
        <w:tab/>
        <w:t>Other nucleic acid amplification methods</w:t>
      </w:r>
    </w:p>
    <w:p w14:paraId="4AC2F018"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zh-CN"/>
        </w:rPr>
      </w:pPr>
      <w:r w:rsidRPr="00D54348">
        <w:rPr>
          <w:rFonts w:ascii="Söhne" w:eastAsia="Times New Roman" w:hAnsi="Söhne" w:cs="Times New Roman"/>
          <w:bCs/>
          <w:sz w:val="18"/>
          <w:lang w:val="en-IE"/>
        </w:rPr>
        <w:t>Not available.</w:t>
      </w:r>
    </w:p>
    <w:p w14:paraId="33819512"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bookmarkStart w:id="9" w:name="_Hlk114644157"/>
      <w:r w:rsidRPr="00D54348">
        <w:rPr>
          <w:rFonts w:ascii="Söhne Kräftig" w:eastAsia="MS Mincho" w:hAnsi="Söhne Kräftig" w:cs="Times New Roman"/>
          <w:sz w:val="21"/>
          <w:szCs w:val="20"/>
          <w:lang w:val="da-DK" w:eastAsia="da-DK"/>
        </w:rPr>
        <w:t>4.5.</w:t>
      </w:r>
      <w:r w:rsidRPr="00D54348">
        <w:rPr>
          <w:rFonts w:ascii="Söhne Kräftig" w:eastAsia="MS Mincho" w:hAnsi="Söhne Kräftig" w:cs="Times New Roman"/>
          <w:sz w:val="21"/>
          <w:szCs w:val="20"/>
          <w:lang w:val="da-DK" w:eastAsia="da-DK"/>
        </w:rPr>
        <w:tab/>
        <w:t>Amplicon sequencing</w:t>
      </w:r>
    </w:p>
    <w:p w14:paraId="0D40B0E7"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bookmarkStart w:id="10" w:name="_Hlk117261493"/>
      <w:r w:rsidRPr="00D54348">
        <w:rPr>
          <w:rFonts w:ascii="Söhne" w:eastAsia="Times New Roman" w:hAnsi="Söhne" w:cs="Times New Roman"/>
          <w:sz w:val="18"/>
          <w:lang w:val="en-IE"/>
        </w:rPr>
        <w:t>The size of the PCR amplicon should be verified, for example by agarose gel electrophoresis. Both DNA strands of the PCR product must be sequenced and analysed in comparison with reference sequences.</w:t>
      </w:r>
    </w:p>
    <w:bookmarkEnd w:id="9"/>
    <w:bookmarkEnd w:id="10"/>
    <w:p w14:paraId="05CF4DD6"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4.6.</w:t>
      </w:r>
      <w:r w:rsidRPr="00D54348">
        <w:rPr>
          <w:rFonts w:ascii="Söhne Kräftig" w:eastAsia="MS Mincho" w:hAnsi="Söhne Kräftig" w:cs="Times New Roman"/>
          <w:sz w:val="21"/>
          <w:szCs w:val="20"/>
          <w:lang w:val="da-DK" w:eastAsia="da-DK"/>
        </w:rPr>
        <w:tab/>
      </w:r>
      <w:r w:rsidRPr="00D54348">
        <w:rPr>
          <w:rFonts w:ascii="Söhne Kräftig" w:eastAsia="MS Mincho" w:hAnsi="Söhne Kräftig" w:cs="Times New Roman"/>
          <w:i/>
          <w:sz w:val="21"/>
          <w:szCs w:val="20"/>
          <w:lang w:val="da-DK" w:eastAsia="da-DK"/>
        </w:rPr>
        <w:t>In-situ</w:t>
      </w:r>
      <w:r w:rsidRPr="00D54348">
        <w:rPr>
          <w:rFonts w:ascii="Söhne Kräftig" w:eastAsia="MS Mincho" w:hAnsi="Söhne Kräftig" w:cs="Times New Roman"/>
          <w:sz w:val="21"/>
          <w:szCs w:val="20"/>
          <w:lang w:val="da-DK" w:eastAsia="da-DK"/>
        </w:rPr>
        <w:t xml:space="preserve"> hybridisation</w:t>
      </w:r>
    </w:p>
    <w:p w14:paraId="7CE9BBE4" w14:textId="77777777" w:rsidR="00D54348" w:rsidRPr="00D54348" w:rsidRDefault="00D54348" w:rsidP="00D54348">
      <w:pPr>
        <w:spacing w:after="12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The protocol of Tang </w:t>
      </w:r>
      <w:r w:rsidRPr="00D54348">
        <w:rPr>
          <w:rFonts w:ascii="Söhne" w:eastAsia="Times New Roman" w:hAnsi="Söhne" w:cs="Times New Roman"/>
          <w:i/>
          <w:sz w:val="18"/>
          <w:lang w:val="en-IE"/>
        </w:rPr>
        <w:t>et al.</w:t>
      </w:r>
      <w:r w:rsidRPr="00D54348">
        <w:rPr>
          <w:rFonts w:ascii="Söhne" w:eastAsia="Times New Roman" w:hAnsi="Söhne" w:cs="Times New Roman"/>
          <w:sz w:val="18"/>
          <w:lang w:val="en-IE"/>
        </w:rPr>
        <w:t xml:space="preserve"> (2002) is suitable for detecting YHV1 or GAV (Tang &amp; Lightner, 1999). To preserve viral RNA accessibility, fix tissues sampled from live shrimp in neutral-buffered, modified Davidson’s fixative without acetic acid (RF-fixative) (Hasson </w:t>
      </w:r>
      <w:r w:rsidRPr="00D54348">
        <w:rPr>
          <w:rFonts w:ascii="Söhne" w:eastAsia="Times New Roman" w:hAnsi="Söhne" w:cs="Times New Roman"/>
          <w:i/>
          <w:sz w:val="18"/>
          <w:lang w:val="en-IE"/>
        </w:rPr>
        <w:t>et al.</w:t>
      </w:r>
      <w:r w:rsidRPr="00D54348">
        <w:rPr>
          <w:rFonts w:ascii="Söhne" w:eastAsia="Times New Roman" w:hAnsi="Söhne" w:cs="Times New Roman"/>
          <w:sz w:val="18"/>
          <w:lang w:val="en-IE"/>
        </w:rPr>
        <w:t xml:space="preserve">, 1997). To achieve good tissue preservation whilst also preserving RNA accessibility, normal Davidson’s fixative can be used as long as the fixation time is limited to 24 hours (maximum of 48 hours). Detailed methods can be found in Tang </w:t>
      </w:r>
      <w:r w:rsidRPr="00D54348">
        <w:rPr>
          <w:rFonts w:ascii="Söhne" w:eastAsia="Times New Roman" w:hAnsi="Söhne" w:cs="Times New Roman"/>
          <w:i/>
          <w:iCs/>
          <w:sz w:val="18"/>
          <w:lang w:val="en-IE"/>
        </w:rPr>
        <w:t>et al.</w:t>
      </w:r>
      <w:r w:rsidRPr="00D54348">
        <w:rPr>
          <w:rFonts w:ascii="Söhne" w:eastAsia="Times New Roman" w:hAnsi="Söhne" w:cs="Times New Roman"/>
          <w:sz w:val="18"/>
          <w:lang w:val="en-IE"/>
        </w:rPr>
        <w:t xml:space="preserve"> (2002) YHV-infected cells give a blue to purple-black colour against the brown counter stain. Positive controls of YHV-infected tissue and negative controls of uninfected shrimp tissue should be included. The digoxigenin-labelled DNA probe can be prepared by PCR labelling using the following primers:</w:t>
      </w:r>
    </w:p>
    <w:p w14:paraId="2DDA2007" w14:textId="77777777" w:rsidR="00D54348" w:rsidRPr="00D54348" w:rsidRDefault="00D54348" w:rsidP="00D54348">
      <w:pPr>
        <w:spacing w:after="120" w:line="240" w:lineRule="auto"/>
        <w:ind w:left="1701" w:hanging="113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YHV1051F: </w:t>
      </w:r>
      <w:r w:rsidRPr="00D54348">
        <w:rPr>
          <w:rFonts w:ascii="Söhne" w:eastAsia="Times New Roman" w:hAnsi="Söhne" w:cs="Times New Roman"/>
          <w:sz w:val="18"/>
          <w:lang w:val="en-IE"/>
        </w:rPr>
        <w:tab/>
        <w:t>5’-ACA-TCT-GTC-CAG-AAG-GCG-TC-3’</w:t>
      </w:r>
    </w:p>
    <w:p w14:paraId="240B6C4F" w14:textId="77777777" w:rsidR="00D54348" w:rsidRPr="00D54348" w:rsidRDefault="00D54348" w:rsidP="00D54348">
      <w:pPr>
        <w:spacing w:after="240" w:line="240" w:lineRule="auto"/>
        <w:ind w:left="1701" w:hanging="113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YHV1051R: </w:t>
      </w:r>
      <w:r w:rsidRPr="00D54348">
        <w:rPr>
          <w:rFonts w:ascii="Söhne" w:eastAsia="Times New Roman" w:hAnsi="Söhne" w:cs="Times New Roman"/>
          <w:sz w:val="18"/>
          <w:lang w:val="en-IE"/>
        </w:rPr>
        <w:tab/>
        <w:t>5’-GGG-GGT-GTA-GAG-GGA-GAG-AG-</w:t>
      </w:r>
      <w:smartTag w:uri="urn:schemas-microsoft-com:office:smarttags" w:element="metricconverter">
        <w:smartTagPr>
          <w:attr w:name="ProductID" w:val="3’"/>
        </w:smartTagPr>
        <w:r w:rsidRPr="00D54348">
          <w:rPr>
            <w:rFonts w:ascii="Söhne" w:eastAsia="Times New Roman" w:hAnsi="Söhne" w:cs="Times New Roman"/>
            <w:sz w:val="18"/>
            <w:lang w:val="en-IE"/>
          </w:rPr>
          <w:t>3’</w:t>
        </w:r>
      </w:smartTag>
    </w:p>
    <w:p w14:paraId="6546DC47"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4.7.</w:t>
      </w:r>
      <w:r w:rsidRPr="00D54348">
        <w:rPr>
          <w:rFonts w:ascii="Söhne Kräftig" w:eastAsia="MS Mincho" w:hAnsi="Söhne Kräftig" w:cs="Times New Roman"/>
          <w:sz w:val="21"/>
          <w:szCs w:val="20"/>
          <w:lang w:val="da-DK" w:eastAsia="da-DK"/>
        </w:rPr>
        <w:tab/>
        <w:t>Immunohistochemistry</w:t>
      </w:r>
    </w:p>
    <w:p w14:paraId="6A7D77DE"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Not applicable.</w:t>
      </w:r>
    </w:p>
    <w:p w14:paraId="6A6C64F3"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4.8.</w:t>
      </w:r>
      <w:r w:rsidRPr="00D54348">
        <w:rPr>
          <w:rFonts w:ascii="Söhne Kräftig" w:eastAsia="MS Mincho" w:hAnsi="Söhne Kräftig" w:cs="Times New Roman"/>
          <w:sz w:val="21"/>
          <w:szCs w:val="20"/>
          <w:lang w:val="da-DK" w:eastAsia="da-DK"/>
        </w:rPr>
        <w:tab/>
        <w:t>Bioassay</w:t>
      </w:r>
    </w:p>
    <w:p w14:paraId="5B69AE4B"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The bioassay procedure is based on that described by Spann </w:t>
      </w:r>
      <w:r w:rsidRPr="00D54348">
        <w:rPr>
          <w:rFonts w:ascii="Söhne" w:eastAsia="Times New Roman" w:hAnsi="Söhne" w:cs="Times New Roman"/>
          <w:i/>
          <w:iCs/>
          <w:sz w:val="18"/>
          <w:lang w:val="en-IE"/>
        </w:rPr>
        <w:t>et al.</w:t>
      </w:r>
      <w:r w:rsidRPr="00D54348">
        <w:rPr>
          <w:rFonts w:ascii="Söhne" w:eastAsia="Times New Roman" w:hAnsi="Söhne" w:cs="Times New Roman"/>
          <w:sz w:val="18"/>
          <w:lang w:val="en-IE"/>
        </w:rPr>
        <w:t xml:space="preserve"> (1997), but similar procedures have been described by several other authors (e.g. Lu </w:t>
      </w:r>
      <w:r w:rsidRPr="00D54348">
        <w:rPr>
          <w:rFonts w:ascii="Söhne" w:eastAsia="Times New Roman" w:hAnsi="Söhne" w:cs="Times New Roman"/>
          <w:i/>
          <w:sz w:val="18"/>
          <w:lang w:val="en-IE"/>
        </w:rPr>
        <w:t>et al.,</w:t>
      </w:r>
      <w:r w:rsidRPr="00D54348">
        <w:rPr>
          <w:rFonts w:ascii="Söhne" w:eastAsia="Times New Roman" w:hAnsi="Söhne" w:cs="Times New Roman"/>
          <w:sz w:val="18"/>
          <w:lang w:val="en-IE"/>
        </w:rPr>
        <w:t xml:space="preserve"> 1994). The bioassay should be conducted in susceptible shrimp that have been determined to be free from YHV complex viruses. </w:t>
      </w:r>
    </w:p>
    <w:p w14:paraId="0050624B"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Suspect YHV1-infected samples should be maintained at </w:t>
      </w:r>
      <w:smartTag w:uri="urn:schemas-microsoft-com:office:smarttags" w:element="chsdate">
        <w:smartTagPr>
          <w:attr w:name="ProductID" w:val="4ﾰC"/>
        </w:smartTagPr>
        <w:smartTag w:uri="urn:schemas-microsoft-com:office:smarttags" w:element="metricconverter">
          <w:smartTagPr>
            <w:attr w:name="ProductID" w:val="4ﾰC"/>
          </w:smartTagPr>
          <w:r w:rsidRPr="00D54348">
            <w:rPr>
              <w:rFonts w:ascii="Söhne" w:eastAsia="Times New Roman" w:hAnsi="Söhne" w:cs="Times New Roman"/>
              <w:sz w:val="18"/>
              <w:lang w:val="en-IE"/>
            </w:rPr>
            <w:t>4°C</w:t>
          </w:r>
        </w:smartTag>
      </w:smartTag>
      <w:r w:rsidRPr="00D54348">
        <w:rPr>
          <w:rFonts w:ascii="Söhne" w:eastAsia="Times New Roman" w:hAnsi="Söhne" w:cs="Times New Roman"/>
          <w:sz w:val="18"/>
          <w:lang w:val="en-IE"/>
        </w:rPr>
        <w:t xml:space="preserve"> or on ice. If necessary, the whole shrimp or the retained cephalothorax may be snap-frozen and stored at –80°C or in liquid nitrogen until required. Viral inoculum should be prepared as described by Spann </w:t>
      </w:r>
      <w:r w:rsidRPr="00D54348">
        <w:rPr>
          <w:rFonts w:ascii="Söhne" w:eastAsia="Times New Roman" w:hAnsi="Söhne" w:cs="Times New Roman"/>
          <w:i/>
          <w:iCs/>
          <w:sz w:val="18"/>
          <w:lang w:val="en-IE"/>
        </w:rPr>
        <w:t>et al.</w:t>
      </w:r>
      <w:r w:rsidRPr="00D54348">
        <w:rPr>
          <w:rFonts w:ascii="Söhne" w:eastAsia="Times New Roman" w:hAnsi="Söhne" w:cs="Times New Roman"/>
          <w:sz w:val="18"/>
          <w:lang w:val="en-IE"/>
        </w:rPr>
        <w:t xml:space="preserve"> (1997). </w:t>
      </w:r>
    </w:p>
    <w:p w14:paraId="26D79211"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Juvenile shrimp of a known susceptible species are injected with viral inoculum. Negative controls (buffer injected) and positive controls (known YHV1 positive material) treatment groups are required. Shrimp should be maintained separately to prevent cross-contamination between treatments. Observe the shrimp and record mortalities for at least 21 days or until the test and positive control groups reach 100% mortality. </w:t>
      </w:r>
    </w:p>
    <w:p w14:paraId="370B6035"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bidi="en-US"/>
        </w:rPr>
      </w:pPr>
      <w:r w:rsidRPr="00D54348">
        <w:rPr>
          <w:rFonts w:ascii="Söhne Kräftig" w:eastAsia="MS Mincho" w:hAnsi="Söhne Kräftig" w:cs="Times New Roman"/>
          <w:sz w:val="21"/>
          <w:szCs w:val="20"/>
          <w:lang w:val="da-DK" w:eastAsia="da-DK" w:bidi="en-US"/>
        </w:rPr>
        <w:t>4.9.</w:t>
      </w:r>
      <w:r w:rsidRPr="00D54348">
        <w:rPr>
          <w:rFonts w:ascii="Söhne Kräftig" w:eastAsia="MS Mincho" w:hAnsi="Söhne Kräftig" w:cs="Times New Roman"/>
          <w:sz w:val="21"/>
          <w:szCs w:val="20"/>
          <w:lang w:val="da-DK" w:eastAsia="da-DK" w:bidi="en-US"/>
        </w:rPr>
        <w:tab/>
        <w:t>Antibody</w:t>
      </w:r>
      <w:r w:rsidRPr="00D54348">
        <w:rPr>
          <w:rFonts w:ascii="Söhne Kräftig" w:eastAsia="MS Mincho" w:hAnsi="Söhne Kräftig" w:cs="Times New Roman"/>
          <w:strike/>
          <w:sz w:val="21"/>
          <w:szCs w:val="20"/>
          <w:lang w:val="da-DK" w:eastAsia="da-DK" w:bidi="en-US"/>
        </w:rPr>
        <w:t>-</w:t>
      </w:r>
      <w:r w:rsidRPr="00D54348">
        <w:rPr>
          <w:rFonts w:ascii="Söhne Kräftig" w:eastAsia="MS Mincho" w:hAnsi="Söhne Kräftig" w:cs="Times New Roman"/>
          <w:sz w:val="21"/>
          <w:szCs w:val="20"/>
          <w:lang w:val="da-DK" w:eastAsia="da-DK" w:bidi="en-US"/>
        </w:rPr>
        <w:t xml:space="preserve"> or antigen-based detection methods (ELISA, etc.)</w:t>
      </w:r>
    </w:p>
    <w:p w14:paraId="4A76A4CC"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None has been successfully developed.</w:t>
      </w:r>
    </w:p>
    <w:p w14:paraId="449D1441"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18"/>
          <w:lang w:val="da-DK" w:eastAsia="da-DK"/>
        </w:rPr>
        <w:t>4.10.</w:t>
      </w:r>
      <w:r w:rsidRPr="00D54348">
        <w:rPr>
          <w:rFonts w:ascii="Söhne Kräftig" w:eastAsia="MS Mincho" w:hAnsi="Söhne Kräftig" w:cs="Times New Roman"/>
          <w:sz w:val="21"/>
          <w:szCs w:val="20"/>
          <w:lang w:val="da-DK" w:eastAsia="da-DK"/>
        </w:rPr>
        <w:tab/>
        <w:t>Other methods</w:t>
      </w:r>
    </w:p>
    <w:p w14:paraId="591EDBE7"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None at present.</w:t>
      </w:r>
    </w:p>
    <w:p w14:paraId="0FE7020A"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IE" w:eastAsia="fr-FR"/>
        </w:rPr>
      </w:pPr>
      <w:r w:rsidRPr="00D54348">
        <w:rPr>
          <w:rFonts w:ascii="Söhne Halbfett" w:eastAsia="MS Mincho" w:hAnsi="Söhne Halbfett" w:cs="Times New Roman"/>
          <w:szCs w:val="20"/>
          <w:lang w:val="en-IE" w:eastAsia="fr-FR"/>
        </w:rPr>
        <w:t>5.</w:t>
      </w:r>
      <w:r w:rsidRPr="00D54348">
        <w:rPr>
          <w:rFonts w:ascii="Söhne Halbfett" w:eastAsia="MS Mincho" w:hAnsi="Söhne Halbfett" w:cs="Times New Roman"/>
          <w:szCs w:val="20"/>
          <w:lang w:val="en-IE" w:eastAsia="fr-FR"/>
        </w:rPr>
        <w:tab/>
        <w:t>Test(s) recommended for surveillance to demonstrate freedom in apparently healthy populations</w:t>
      </w:r>
    </w:p>
    <w:p w14:paraId="2C45FA4C"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z w:val="18"/>
          <w:lang w:val="en-IE" w:bidi="en-US"/>
        </w:rPr>
        <w:t xml:space="preserve">Nested RT-PCR (Protocol 3) is recommended for </w:t>
      </w:r>
      <w:r w:rsidRPr="00D54348">
        <w:rPr>
          <w:rFonts w:ascii="Söhne" w:eastAsia="Times New Roman" w:hAnsi="Söhne" w:cs="Times New Roman"/>
          <w:color w:val="000000"/>
          <w:sz w:val="18"/>
          <w:szCs w:val="18"/>
          <w:bdr w:val="none" w:sz="0" w:space="0" w:color="auto" w:frame="1"/>
          <w:lang w:val="en-IE" w:bidi="en-US"/>
        </w:rPr>
        <w:t>demonstrating freedom from YHV1 in an apparently healthy population</w:t>
      </w:r>
      <w:r w:rsidRPr="00D54348">
        <w:rPr>
          <w:rFonts w:ascii="Söhne" w:eastAsia="Times New Roman" w:hAnsi="Söhne" w:cs="Times New Roman"/>
          <w:sz w:val="18"/>
          <w:lang w:val="en-IE" w:bidi="en-US"/>
        </w:rPr>
        <w:t>s. Sequencing of any amplified PCR products is required to determine the YHV genotype. Two-step PCR negative results are required for YHV1.</w:t>
      </w:r>
    </w:p>
    <w:p w14:paraId="13A00616"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GB" w:eastAsia="fr-FR"/>
        </w:rPr>
      </w:pPr>
      <w:bookmarkStart w:id="11" w:name="_Hlk114644186"/>
      <w:r w:rsidRPr="00D54348">
        <w:rPr>
          <w:rFonts w:ascii="Söhne Halbfett" w:eastAsia="MS Mincho" w:hAnsi="Söhne Halbfett" w:cs="Times New Roman"/>
          <w:szCs w:val="20"/>
          <w:lang w:val="en-GB" w:eastAsia="fr-FR"/>
        </w:rPr>
        <w:t>6.</w:t>
      </w:r>
      <w:r w:rsidRPr="00D54348">
        <w:rPr>
          <w:rFonts w:ascii="Söhne Halbfett" w:eastAsia="MS Mincho" w:hAnsi="Söhne Halbfett" w:cs="Times New Roman"/>
          <w:szCs w:val="20"/>
          <w:lang w:val="en-GB" w:eastAsia="fr-FR"/>
        </w:rPr>
        <w:tab/>
        <w:t>Corroborative diagnostic criteria</w:t>
      </w:r>
    </w:p>
    <w:p w14:paraId="7D16309D" w14:textId="77777777" w:rsidR="00D54348" w:rsidRPr="00D54348" w:rsidRDefault="00D54348" w:rsidP="00D54348">
      <w:pPr>
        <w:spacing w:after="240" w:line="240" w:lineRule="auto"/>
        <w:jc w:val="both"/>
        <w:rPr>
          <w:rFonts w:ascii="Söhne" w:eastAsia="Times New Roman" w:hAnsi="Söhne" w:cs="Arial"/>
          <w:sz w:val="18"/>
          <w:lang w:val="en-IE" w:bidi="en-US"/>
        </w:rPr>
      </w:pPr>
      <w:r w:rsidRPr="00D54348">
        <w:rPr>
          <w:rFonts w:ascii="Söhne" w:eastAsia="Times New Roman" w:hAnsi="Söhne" w:cs="Arial"/>
          <w:sz w:val="18"/>
          <w:lang w:val="en-IE" w:bidi="en-US"/>
        </w:rPr>
        <w:lastRenderedPageBreak/>
        <w:t>This section only addresses the diagnostic test results for detection of infection in the absence (Section 6.1.) or in the presence of clinical signs (Section 6.2.) but does not evaluate whether the infectious agent is the cause of the clinical event.</w:t>
      </w:r>
    </w:p>
    <w:p w14:paraId="5753E0D5" w14:textId="77777777" w:rsidR="00D54348" w:rsidRPr="00D54348" w:rsidRDefault="00D54348" w:rsidP="00D54348">
      <w:pPr>
        <w:spacing w:after="240" w:line="240" w:lineRule="auto"/>
        <w:jc w:val="both"/>
        <w:rPr>
          <w:rFonts w:ascii="Söhne" w:eastAsia="Times New Roman" w:hAnsi="Söhne" w:cs="Arial"/>
          <w:sz w:val="18"/>
          <w:szCs w:val="18"/>
          <w:lang w:val="en-IE" w:bidi="en-US"/>
        </w:rPr>
      </w:pPr>
      <w:r w:rsidRPr="00D54348">
        <w:rPr>
          <w:rFonts w:ascii="Söhne" w:eastAsia="Times New Roman" w:hAnsi="Söhne" w:cs="Arial"/>
          <w:sz w:val="18"/>
          <w:szCs w:val="18"/>
          <w:lang w:val="en-IE" w:bidi="en-US"/>
        </w:rPr>
        <w:t xml:space="preserve">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 </w:t>
      </w:r>
      <w:r w:rsidRPr="00D54348">
        <w:rPr>
          <w:rFonts w:ascii="Söhne" w:eastAsia="Times New Roman" w:hAnsi="Söhne" w:cs="Arial"/>
          <w:sz w:val="18"/>
          <w:lang w:val="en-IE" w:bidi="en-US"/>
        </w:rPr>
        <w:t>If a Competent Authority does not have the capability to undertake the necessary diagnostic tests it should seek advice from the appropriate WOAH Reference Laboratory</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Cs/>
          <w:sz w:val="18"/>
          <w:szCs w:val="18"/>
          <w:lang w:val="en-IE" w:bidi="en-US"/>
        </w:rPr>
        <w:t>and if necessary, refer samples to that laboratory for confirmatory testing</w:t>
      </w:r>
      <w:r w:rsidRPr="00D54348">
        <w:rPr>
          <w:lang w:val="en-CA"/>
        </w:rPr>
        <w:t xml:space="preserve"> </w:t>
      </w:r>
      <w:r w:rsidRPr="00D54348">
        <w:rPr>
          <w:rFonts w:ascii="Söhne" w:eastAsia="Times New Roman" w:hAnsi="Söhne" w:cs="Arial"/>
          <w:sz w:val="18"/>
          <w:lang w:val="en-IE" w:bidi="en-US"/>
        </w:rPr>
        <w:t>of samples from the index case in a country, zone or compartment considered free.</w:t>
      </w:r>
    </w:p>
    <w:p w14:paraId="47E53780"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1"/>
          <w:lang w:val="da-DK" w:eastAsia="da-DK"/>
        </w:rPr>
      </w:pPr>
      <w:r w:rsidRPr="00D54348">
        <w:rPr>
          <w:rFonts w:ascii="Söhne Kräftig" w:eastAsia="MS Mincho" w:hAnsi="Söhne Kräftig" w:cs="Times New Roman"/>
          <w:sz w:val="21"/>
          <w:szCs w:val="21"/>
          <w:lang w:val="en-IE" w:eastAsia="da-DK"/>
        </w:rPr>
        <w:t>6</w:t>
      </w:r>
      <w:r w:rsidRPr="00D54348">
        <w:rPr>
          <w:rFonts w:ascii="Söhne Kräftig" w:eastAsia="MS Mincho" w:hAnsi="Söhne Kräftig" w:cs="Times New Roman"/>
          <w:sz w:val="21"/>
          <w:szCs w:val="21"/>
          <w:lang w:val="da-DK" w:eastAsia="da-DK"/>
        </w:rPr>
        <w:t>.1.</w:t>
      </w:r>
      <w:r w:rsidRPr="00D54348">
        <w:rPr>
          <w:rFonts w:ascii="Söhne Kräftig" w:eastAsia="MS Mincho" w:hAnsi="Söhne Kräftig" w:cs="Times New Roman"/>
          <w:sz w:val="21"/>
          <w:szCs w:val="20"/>
          <w:lang w:val="da-DK" w:eastAsia="da-DK"/>
        </w:rPr>
        <w:tab/>
      </w:r>
      <w:r w:rsidRPr="00D54348">
        <w:rPr>
          <w:rFonts w:ascii="Söhne Kräftig" w:eastAsia="MS Mincho" w:hAnsi="Söhne Kräftig" w:cs="Times New Roman"/>
          <w:sz w:val="21"/>
          <w:szCs w:val="21"/>
          <w:lang w:val="da-DK" w:eastAsia="da-DK"/>
        </w:rPr>
        <w:t>Apparently healthy animals or animals of unknown health</w:t>
      </w:r>
      <w:r w:rsidRPr="00D54348">
        <w:rPr>
          <w:rFonts w:ascii="Söhne Kräftig" w:eastAsia="MS Mincho" w:hAnsi="Söhne Kräftig" w:cs="Times New Roman"/>
          <w:sz w:val="21"/>
          <w:szCs w:val="21"/>
          <w:lang w:val="en-IE" w:eastAsia="da-DK"/>
        </w:rPr>
        <w:t xml:space="preserve"> status</w:t>
      </w:r>
      <w:r w:rsidRPr="00D54348">
        <w:rPr>
          <w:rFonts w:ascii="Söhne Kräftig" w:eastAsia="MS Mincho" w:hAnsi="Söhne Kräftig" w:cs="Arial"/>
          <w:sz w:val="18"/>
          <w:szCs w:val="18"/>
          <w:vertAlign w:val="superscript"/>
          <w:lang w:val="da-DK" w:eastAsia="da-DK"/>
        </w:rPr>
        <w:footnoteReference w:id="2"/>
      </w:r>
    </w:p>
    <w:p w14:paraId="3F8F0776" w14:textId="40F9D385" w:rsidR="00D54348" w:rsidRDefault="00D54348" w:rsidP="413AF9CD">
      <w:pPr>
        <w:spacing w:after="240" w:line="240" w:lineRule="auto"/>
        <w:ind w:left="284"/>
        <w:jc w:val="both"/>
        <w:rPr>
          <w:rFonts w:ascii="Söhne" w:eastAsia="Times New Roman" w:hAnsi="Söhne" w:cs="Times New Roman"/>
          <w:sz w:val="18"/>
          <w:szCs w:val="18"/>
          <w:lang w:val="en-IE"/>
        </w:rPr>
      </w:pPr>
      <w:bookmarkStart w:id="12" w:name="_Hlk96430616"/>
      <w:r w:rsidRPr="413AF9CD">
        <w:rPr>
          <w:rFonts w:ascii="Söhne" w:eastAsia="Times New Roman" w:hAnsi="Söhne" w:cs="Arial"/>
          <w:sz w:val="18"/>
          <w:szCs w:val="18"/>
          <w:lang w:val="en-IE"/>
        </w:rPr>
        <w:t xml:space="preserve">Apparently healthy populations may fall under suspicion, and therefore be sampled, if there is an epidemiological link(s) to an infected population. </w:t>
      </w:r>
      <w:bookmarkStart w:id="13" w:name="_Hlk114497138"/>
      <w:r w:rsidRPr="413AF9CD">
        <w:rPr>
          <w:rFonts w:ascii="Söhne" w:eastAsia="Times New Roman" w:hAnsi="Söhne" w:cs="Times New Roman"/>
          <w:sz w:val="18"/>
          <w:szCs w:val="18"/>
          <w:lang w:val="en-IE"/>
        </w:rPr>
        <w:t xml:space="preserve">Hydrographical </w:t>
      </w:r>
      <w:bookmarkEnd w:id="13"/>
      <w:r w:rsidRPr="413AF9CD">
        <w:rPr>
          <w:rFonts w:ascii="Söhne" w:eastAsia="Times New Roman" w:hAnsi="Söhne" w:cs="Times New Roman"/>
          <w:sz w:val="18"/>
          <w:szCs w:val="18"/>
          <w:lang w:val="en-IE"/>
        </w:rPr>
        <w:t xml:space="preserve">proximity to, or movement of animals or animal products or equipment, etc., from a </w:t>
      </w:r>
      <w:r w:rsidR="5240B244" w:rsidRPr="00011437">
        <w:rPr>
          <w:rFonts w:ascii="Söhne" w:eastAsia="Times New Roman" w:hAnsi="Söhne" w:cs="Times New Roman"/>
          <w:color w:val="FF0000"/>
          <w:sz w:val="18"/>
          <w:szCs w:val="18"/>
          <w:u w:val="double"/>
          <w:lang w:val="en-IE"/>
        </w:rPr>
        <w:t>suspect or</w:t>
      </w:r>
      <w:r w:rsidR="5240B244" w:rsidRPr="00011437">
        <w:rPr>
          <w:rFonts w:ascii="Söhne" w:eastAsia="Times New Roman" w:hAnsi="Söhne" w:cs="Times New Roman"/>
          <w:color w:val="FF0000"/>
          <w:sz w:val="18"/>
          <w:szCs w:val="18"/>
          <w:lang w:val="en-IE"/>
        </w:rPr>
        <w:t xml:space="preserve"> </w:t>
      </w:r>
      <w:r w:rsidRPr="413AF9CD">
        <w:rPr>
          <w:rFonts w:ascii="Söhne" w:eastAsia="Times New Roman" w:hAnsi="Söhne" w:cs="Times New Roman"/>
          <w:sz w:val="18"/>
          <w:szCs w:val="18"/>
          <w:lang w:val="en-IE"/>
        </w:rPr>
        <w:t xml:space="preserve">known infected population equate to an epidemiological link. Alternatively, healthy populations are sampled in surveys to demonstrate disease freedom. </w:t>
      </w:r>
    </w:p>
    <w:p w14:paraId="5597C506" w14:textId="4191DE07" w:rsidR="00011437" w:rsidRPr="00011437" w:rsidRDefault="00011437" w:rsidP="413AF9CD">
      <w:pPr>
        <w:spacing w:after="240" w:line="240" w:lineRule="auto"/>
        <w:ind w:left="284"/>
        <w:jc w:val="both"/>
        <w:rPr>
          <w:rFonts w:eastAsia="Times New Roman" w:cstheme="minorHAnsi"/>
          <w:b/>
          <w:bCs/>
          <w:color w:val="FF0000"/>
          <w:lang w:val="en-IE"/>
        </w:rPr>
      </w:pPr>
      <w:r>
        <w:rPr>
          <w:rFonts w:eastAsia="Times New Roman" w:cstheme="minorHAnsi"/>
          <w:b/>
          <w:bCs/>
          <w:color w:val="FF0000"/>
          <w:lang w:val="en-IE"/>
        </w:rPr>
        <w:t xml:space="preserve">RATIONALE: </w:t>
      </w:r>
      <w:r w:rsidRPr="00011437">
        <w:rPr>
          <w:rFonts w:eastAsia="Times New Roman" w:cstheme="minorHAnsi"/>
          <w:color w:val="FF0000"/>
          <w:lang w:val="en-IE"/>
        </w:rPr>
        <w:t>Insert "suspect</w:t>
      </w:r>
      <w:r w:rsidR="00473543">
        <w:rPr>
          <w:rFonts w:eastAsia="Times New Roman" w:cstheme="minorHAnsi"/>
          <w:color w:val="FF0000"/>
          <w:lang w:val="en-IE"/>
        </w:rPr>
        <w:t xml:space="preserve"> or</w:t>
      </w:r>
      <w:r w:rsidRPr="00011437">
        <w:rPr>
          <w:rFonts w:eastAsia="Times New Roman" w:cstheme="minorHAnsi"/>
          <w:color w:val="FF0000"/>
          <w:lang w:val="en-IE"/>
        </w:rPr>
        <w:t>" because follow up would be warranted if there was a</w:t>
      </w:r>
      <w:r w:rsidR="0008786A">
        <w:rPr>
          <w:rFonts w:eastAsia="Times New Roman" w:cstheme="minorHAnsi"/>
          <w:color w:val="FF0000"/>
          <w:lang w:val="en-IE"/>
        </w:rPr>
        <w:t>n</w:t>
      </w:r>
      <w:r w:rsidRPr="00011437">
        <w:rPr>
          <w:rFonts w:eastAsia="Times New Roman" w:cstheme="minorHAnsi"/>
          <w:color w:val="FF0000"/>
          <w:lang w:val="en-IE"/>
        </w:rPr>
        <w:t xml:space="preserve"> epi</w:t>
      </w:r>
      <w:r w:rsidR="00473543">
        <w:rPr>
          <w:rFonts w:eastAsia="Times New Roman" w:cstheme="minorHAnsi"/>
          <w:color w:val="FF0000"/>
          <w:lang w:val="en-IE"/>
        </w:rPr>
        <w:t>demiological</w:t>
      </w:r>
      <w:r w:rsidRPr="00011437">
        <w:rPr>
          <w:rFonts w:eastAsia="Times New Roman" w:cstheme="minorHAnsi"/>
          <w:color w:val="FF0000"/>
          <w:lang w:val="en-IE"/>
        </w:rPr>
        <w:t xml:space="preserve"> link to either a known or suspect population</w:t>
      </w:r>
      <w:r w:rsidRPr="00011437">
        <w:rPr>
          <w:rFonts w:eastAsia="Times New Roman" w:cstheme="minorHAnsi"/>
          <w:b/>
          <w:bCs/>
          <w:color w:val="FF0000"/>
          <w:lang w:val="en-IE"/>
        </w:rPr>
        <w:t>.</w:t>
      </w:r>
    </w:p>
    <w:bookmarkEnd w:id="11"/>
    <w:bookmarkEnd w:id="12"/>
    <w:p w14:paraId="6D1E0B29"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6.1.1.</w:t>
      </w:r>
      <w:r w:rsidRPr="00D54348">
        <w:rPr>
          <w:rFonts w:ascii="Söhne Kräftig" w:eastAsia="Times New Roman" w:hAnsi="Söhne Kräftig" w:cs="Times New Roman"/>
          <w:bCs/>
          <w:sz w:val="20"/>
          <w:lang w:val="en-GB" w:eastAsia="fr-FR"/>
        </w:rPr>
        <w:tab/>
        <w:t>Definition of suspect case in apparently healthy animals</w:t>
      </w:r>
    </w:p>
    <w:p w14:paraId="349F272B" w14:textId="77777777" w:rsidR="00D54348" w:rsidRPr="00D54348" w:rsidRDefault="00D54348" w:rsidP="00D54348">
      <w:pPr>
        <w:spacing w:after="12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The presence of infection with </w:t>
      </w:r>
      <w:r w:rsidRPr="00D54348">
        <w:rPr>
          <w:rFonts w:ascii="Söhne" w:eastAsia="Times New Roman" w:hAnsi="Söhne" w:cs="Arial"/>
          <w:bCs/>
          <w:sz w:val="18"/>
          <w:szCs w:val="18"/>
          <w:lang w:val="en-IE"/>
        </w:rPr>
        <w:t xml:space="preserve">YHV1 </w:t>
      </w:r>
      <w:r w:rsidRPr="00D54348">
        <w:rPr>
          <w:rFonts w:ascii="Söhne" w:eastAsia="Times New Roman" w:hAnsi="Söhne" w:cs="Times New Roman"/>
          <w:bCs/>
          <w:sz w:val="18"/>
          <w:lang w:val="en-IE"/>
        </w:rPr>
        <w:t>shall be suspected if the following criterion is met:</w:t>
      </w:r>
    </w:p>
    <w:p w14:paraId="58AE7F73" w14:textId="3D8AA879" w:rsidR="00D54348" w:rsidRDefault="00D54348" w:rsidP="00D54348">
      <w:pPr>
        <w:spacing w:after="240" w:line="240" w:lineRule="auto"/>
        <w:ind w:left="1559" w:hanging="425"/>
        <w:jc w:val="both"/>
        <w:rPr>
          <w:rFonts w:ascii="Arial" w:eastAsia="MS Mincho" w:hAnsi="Arial" w:cs="Arial"/>
          <w:sz w:val="18"/>
          <w:szCs w:val="18"/>
          <w:lang w:val="en-IE"/>
        </w:rPr>
      </w:pPr>
      <w:r w:rsidRPr="6952439F">
        <w:rPr>
          <w:rFonts w:ascii="Söhne" w:eastAsia="MS Mincho" w:hAnsi="Söhne" w:cs="Arial"/>
          <w:sz w:val="18"/>
          <w:szCs w:val="18"/>
          <w:lang w:val="en-IE"/>
        </w:rPr>
        <w:t>i)</w:t>
      </w:r>
      <w:r>
        <w:tab/>
      </w:r>
      <w:r w:rsidRPr="6952439F">
        <w:rPr>
          <w:rFonts w:ascii="Arial" w:eastAsia="MS Mincho" w:hAnsi="Arial" w:cs="Arial"/>
          <w:sz w:val="18"/>
          <w:szCs w:val="18"/>
          <w:lang w:val="en-IE"/>
        </w:rPr>
        <w:t xml:space="preserve">Positive result by </w:t>
      </w:r>
      <w:r w:rsidRPr="00011437">
        <w:rPr>
          <w:rFonts w:ascii="Arial" w:eastAsia="MS Mincho" w:hAnsi="Arial" w:cs="Arial"/>
          <w:strike/>
          <w:color w:val="FF0000"/>
          <w:sz w:val="18"/>
          <w:szCs w:val="18"/>
          <w:lang w:val="en-IE"/>
        </w:rPr>
        <w:t>a recommended</w:t>
      </w:r>
      <w:r w:rsidRPr="00011437">
        <w:rPr>
          <w:rFonts w:ascii="Arial" w:eastAsia="MS Mincho" w:hAnsi="Arial" w:cs="Arial"/>
          <w:color w:val="FF0000"/>
          <w:sz w:val="18"/>
          <w:szCs w:val="18"/>
          <w:lang w:val="en-IE"/>
        </w:rPr>
        <w:t xml:space="preserve"> </w:t>
      </w:r>
      <w:r w:rsidR="00011437" w:rsidRPr="00011437">
        <w:rPr>
          <w:rFonts w:ascii="Arial" w:eastAsia="MS Mincho" w:hAnsi="Arial" w:cs="Arial"/>
          <w:color w:val="FF0000"/>
          <w:sz w:val="18"/>
          <w:szCs w:val="18"/>
          <w:u w:val="double"/>
          <w:lang w:val="en-IE"/>
        </w:rPr>
        <w:t>conventional</w:t>
      </w:r>
      <w:r w:rsidR="00011437" w:rsidRPr="6952439F">
        <w:rPr>
          <w:rFonts w:ascii="Arial" w:eastAsia="MS Mincho" w:hAnsi="Arial" w:cs="Arial"/>
          <w:sz w:val="18"/>
          <w:szCs w:val="18"/>
          <w:lang w:val="en-IE"/>
        </w:rPr>
        <w:t xml:space="preserve"> </w:t>
      </w:r>
      <w:r w:rsidRPr="6952439F">
        <w:rPr>
          <w:rFonts w:ascii="Arial" w:eastAsia="MS Mincho" w:hAnsi="Arial" w:cs="Arial"/>
          <w:sz w:val="18"/>
          <w:szCs w:val="18"/>
          <w:lang w:val="en-IE"/>
        </w:rPr>
        <w:t>RT-PCR detection test</w:t>
      </w:r>
    </w:p>
    <w:p w14:paraId="157507B7" w14:textId="79FF3D89" w:rsidR="00011437" w:rsidRPr="00647635" w:rsidRDefault="00647635" w:rsidP="00D54348">
      <w:pPr>
        <w:spacing w:after="240" w:line="240" w:lineRule="auto"/>
        <w:ind w:left="1559" w:hanging="425"/>
        <w:jc w:val="both"/>
        <w:rPr>
          <w:rFonts w:eastAsia="MS Mincho" w:cstheme="minorHAnsi"/>
          <w:b/>
          <w:bCs/>
          <w:color w:val="FF0000"/>
          <w:lang w:val="en-IE"/>
        </w:rPr>
      </w:pPr>
      <w:r>
        <w:rPr>
          <w:rFonts w:eastAsia="MS Mincho" w:cstheme="minorHAnsi"/>
          <w:b/>
          <w:bCs/>
          <w:color w:val="FF0000"/>
          <w:lang w:val="en-IE"/>
        </w:rPr>
        <w:t xml:space="preserve">RATIONALE: </w:t>
      </w:r>
      <w:r w:rsidRPr="00647635">
        <w:rPr>
          <w:rFonts w:eastAsia="MS Mincho" w:cstheme="minorHAnsi"/>
          <w:color w:val="FF0000"/>
          <w:lang w:val="en-IE"/>
        </w:rPr>
        <w:t>Update to reflect the recommendation in Table 1.4.</w:t>
      </w:r>
    </w:p>
    <w:p w14:paraId="395C4F05"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6.1.2.</w:t>
      </w:r>
      <w:r w:rsidRPr="00D54348">
        <w:rPr>
          <w:rFonts w:ascii="Söhne Kräftig" w:eastAsia="Times New Roman" w:hAnsi="Söhne Kräftig" w:cs="Times New Roman"/>
          <w:bCs/>
          <w:sz w:val="20"/>
          <w:lang w:val="en-GB" w:eastAsia="fr-FR"/>
        </w:rPr>
        <w:tab/>
        <w:t>Definition of confirmed case in apparently healthy animals</w:t>
      </w:r>
    </w:p>
    <w:p w14:paraId="25505067" w14:textId="77777777" w:rsidR="00D54348" w:rsidRPr="00D54348" w:rsidRDefault="00D54348" w:rsidP="00D54348">
      <w:pPr>
        <w:spacing w:after="120" w:line="240" w:lineRule="auto"/>
        <w:ind w:left="851"/>
        <w:jc w:val="both"/>
        <w:rPr>
          <w:rFonts w:ascii="Söhne" w:eastAsia="Times New Roman" w:hAnsi="Söhne" w:cs="Times New Roman"/>
          <w:bCs/>
          <w:sz w:val="18"/>
          <w:lang w:val="en-IE"/>
        </w:rPr>
      </w:pPr>
      <w:bookmarkStart w:id="14" w:name="_Hlk57044932"/>
      <w:r w:rsidRPr="00D54348">
        <w:rPr>
          <w:rFonts w:ascii="Söhne" w:eastAsia="Times New Roman" w:hAnsi="Söhne" w:cs="Times New Roman"/>
          <w:bCs/>
          <w:sz w:val="18"/>
          <w:lang w:val="en-IE"/>
        </w:rPr>
        <w:t xml:space="preserve">The presence of infection with </w:t>
      </w:r>
      <w:r w:rsidRPr="00D54348">
        <w:rPr>
          <w:rFonts w:ascii="Söhne" w:eastAsia="Times New Roman" w:hAnsi="Söhne" w:cs="Arial"/>
          <w:bCs/>
          <w:sz w:val="18"/>
          <w:szCs w:val="18"/>
          <w:lang w:val="en-IE"/>
        </w:rPr>
        <w:t xml:space="preserve">YHV1 </w:t>
      </w:r>
      <w:r w:rsidRPr="00D54348">
        <w:rPr>
          <w:rFonts w:ascii="Söhne" w:eastAsia="Times New Roman" w:hAnsi="Söhne" w:cs="Times New Roman"/>
          <w:bCs/>
          <w:sz w:val="18"/>
          <w:lang w:val="en-IE"/>
        </w:rPr>
        <w:t>is considered to be confirmed if the following criterion is met:</w:t>
      </w:r>
    </w:p>
    <w:p w14:paraId="1529543D" w14:textId="77777777" w:rsidR="00D54348" w:rsidRPr="00D54348" w:rsidRDefault="00D54348" w:rsidP="00D54348">
      <w:pPr>
        <w:spacing w:after="240" w:line="240" w:lineRule="auto"/>
        <w:ind w:left="1559" w:hanging="425"/>
        <w:jc w:val="both"/>
        <w:rPr>
          <w:rFonts w:ascii="Söhne" w:eastAsia="MS Mincho" w:hAnsi="Söhne" w:cs="Arial"/>
          <w:sz w:val="18"/>
          <w:szCs w:val="18"/>
          <w:lang w:val="en-IE"/>
        </w:rPr>
      </w:pPr>
      <w:bookmarkStart w:id="15" w:name="_Hlk110266262"/>
      <w:bookmarkEnd w:id="14"/>
      <w:r w:rsidRPr="00D54348">
        <w:rPr>
          <w:rFonts w:ascii="Söhne" w:eastAsia="MS Mincho" w:hAnsi="Söhne" w:cs="Arial"/>
          <w:sz w:val="18"/>
          <w:szCs w:val="18"/>
          <w:lang w:val="en-IE"/>
        </w:rPr>
        <w:t>i)</w:t>
      </w:r>
      <w:r w:rsidRPr="00D54348">
        <w:rPr>
          <w:rFonts w:ascii="Söhne" w:eastAsia="MS Mincho" w:hAnsi="Söhne" w:cs="Arial"/>
          <w:sz w:val="18"/>
          <w:szCs w:val="18"/>
          <w:lang w:val="en-IE"/>
        </w:rPr>
        <w:tab/>
        <w:t>A positive result by conventional RT-PCR and identification of YHV1 by sequence analysis of the amplicon</w:t>
      </w:r>
    </w:p>
    <w:bookmarkEnd w:id="15"/>
    <w:p w14:paraId="6D917350"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6.2</w:t>
      </w:r>
      <w:r w:rsidRPr="00D54348">
        <w:rPr>
          <w:rFonts w:ascii="Söhne Kräftig" w:eastAsia="MS Mincho" w:hAnsi="Söhne Kräftig" w:cs="Times New Roman"/>
          <w:sz w:val="21"/>
          <w:szCs w:val="20"/>
          <w:lang w:val="da-DK" w:eastAsia="da-DK"/>
        </w:rPr>
        <w:tab/>
        <w:t>Clinically affected animals</w:t>
      </w:r>
    </w:p>
    <w:p w14:paraId="0001A506"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Clinical signs are not pathognomonic for a single disease; however they may narrow the range of possible diagnoses.</w:t>
      </w:r>
    </w:p>
    <w:p w14:paraId="5A248C74"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6.2.1.</w:t>
      </w:r>
      <w:r w:rsidRPr="00D54348">
        <w:rPr>
          <w:rFonts w:ascii="Söhne Kräftig" w:eastAsia="Times New Roman" w:hAnsi="Söhne Kräftig" w:cs="Times New Roman"/>
          <w:bCs/>
          <w:sz w:val="20"/>
          <w:lang w:val="en-GB" w:eastAsia="fr-FR"/>
        </w:rPr>
        <w:tab/>
        <w:t>Definition of suspect case in clinically affected animals</w:t>
      </w:r>
    </w:p>
    <w:p w14:paraId="472D1D9A" w14:textId="77777777" w:rsidR="00D54348" w:rsidRPr="00D54348" w:rsidRDefault="00D54348" w:rsidP="00D54348">
      <w:pPr>
        <w:spacing w:after="12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The presence of infection with YHV1 shall be suspected if at least one of the following criteria is met:</w:t>
      </w:r>
    </w:p>
    <w:p w14:paraId="28D56E05" w14:textId="77777777" w:rsidR="00D54348" w:rsidRPr="00D54348" w:rsidRDefault="00D54348" w:rsidP="00D54348">
      <w:pPr>
        <w:spacing w:after="12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i)</w:t>
      </w:r>
      <w:r w:rsidRPr="00D54348">
        <w:rPr>
          <w:rFonts w:ascii="Arial" w:eastAsia="MS Mincho" w:hAnsi="Arial" w:cs="Arial"/>
          <w:sz w:val="18"/>
          <w:szCs w:val="18"/>
          <w:lang w:val="en-IE"/>
        </w:rPr>
        <w:tab/>
      </w:r>
      <w:r w:rsidRPr="00D54348">
        <w:rPr>
          <w:rFonts w:ascii="Arial" w:eastAsia="MS Mincho" w:hAnsi="Arial" w:cs="Arial"/>
          <w:sz w:val="18"/>
          <w:szCs w:val="18"/>
          <w:lang w:val="en-IE" w:bidi="en-US"/>
        </w:rPr>
        <w:t>Gross pathology or clinical signs consistent with YHV1 infection</w:t>
      </w:r>
    </w:p>
    <w:p w14:paraId="1EEA7DD3" w14:textId="77777777" w:rsidR="00D54348" w:rsidRPr="00D54348" w:rsidRDefault="00D54348" w:rsidP="00D54348">
      <w:pPr>
        <w:spacing w:after="12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ii)</w:t>
      </w:r>
      <w:r w:rsidRPr="00D54348">
        <w:rPr>
          <w:rFonts w:ascii="Arial" w:eastAsia="MS Mincho" w:hAnsi="Arial" w:cs="Arial"/>
          <w:sz w:val="18"/>
          <w:szCs w:val="18"/>
          <w:lang w:val="en-IE"/>
        </w:rPr>
        <w:tab/>
        <w:t>Histopathology consistent with YHV1 infection</w:t>
      </w:r>
    </w:p>
    <w:p w14:paraId="24E9D07C" w14:textId="77777777" w:rsidR="00D54348" w:rsidRPr="00D54348" w:rsidRDefault="00D54348" w:rsidP="00D54348">
      <w:pPr>
        <w:spacing w:after="12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iii)</w:t>
      </w:r>
      <w:r w:rsidRPr="00D54348">
        <w:rPr>
          <w:rFonts w:ascii="Söhne" w:eastAsia="MS Mincho" w:hAnsi="Söhne" w:cs="Arial"/>
          <w:sz w:val="18"/>
          <w:szCs w:val="18"/>
          <w:lang w:val="en-IE"/>
        </w:rPr>
        <w:tab/>
      </w:r>
      <w:r w:rsidRPr="00D54348">
        <w:rPr>
          <w:rFonts w:ascii="Arial" w:eastAsia="MS Mincho" w:hAnsi="Arial" w:cs="Arial"/>
          <w:sz w:val="18"/>
          <w:szCs w:val="18"/>
          <w:lang w:val="en-IE"/>
        </w:rPr>
        <w:t>Positive result by conventional</w:t>
      </w:r>
      <w:r w:rsidRPr="00D54348">
        <w:rPr>
          <w:rFonts w:ascii="Söhne" w:eastAsia="MS Mincho" w:hAnsi="Söhne" w:cs="Arial"/>
          <w:sz w:val="18"/>
          <w:szCs w:val="18"/>
          <w:lang w:val="en-IE"/>
        </w:rPr>
        <w:t xml:space="preserve"> </w:t>
      </w:r>
      <w:r w:rsidRPr="00D54348">
        <w:rPr>
          <w:rFonts w:ascii="Arial" w:eastAsia="MS Mincho" w:hAnsi="Arial" w:cs="Arial"/>
          <w:sz w:val="18"/>
          <w:szCs w:val="18"/>
          <w:lang w:val="en-IE"/>
        </w:rPr>
        <w:t xml:space="preserve">RT-PCR </w:t>
      </w:r>
    </w:p>
    <w:p w14:paraId="38EFEDCE" w14:textId="77777777" w:rsidR="00D54348" w:rsidRPr="00D54348" w:rsidRDefault="00D54348" w:rsidP="00D54348">
      <w:pPr>
        <w:spacing w:after="12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iv)</w:t>
      </w:r>
      <w:r w:rsidRPr="00D54348">
        <w:rPr>
          <w:rFonts w:ascii="Arial" w:eastAsia="MS Mincho" w:hAnsi="Arial" w:cs="Arial"/>
          <w:sz w:val="18"/>
          <w:szCs w:val="18"/>
          <w:lang w:val="en-IE"/>
        </w:rPr>
        <w:tab/>
        <w:t>Positive result by ISH</w:t>
      </w:r>
    </w:p>
    <w:p w14:paraId="6782B99F" w14:textId="77777777" w:rsidR="00D54348" w:rsidRPr="00D54348" w:rsidRDefault="00D54348" w:rsidP="00D54348">
      <w:pPr>
        <w:spacing w:after="24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v)</w:t>
      </w:r>
      <w:r w:rsidRPr="00D54348">
        <w:rPr>
          <w:rFonts w:ascii="Söhne" w:eastAsia="MS Mincho" w:hAnsi="Söhne" w:cs="Arial"/>
          <w:sz w:val="18"/>
          <w:szCs w:val="18"/>
          <w:lang w:val="en-IE"/>
        </w:rPr>
        <w:tab/>
      </w:r>
      <w:r w:rsidRPr="00D54348">
        <w:rPr>
          <w:rFonts w:ascii="Arial" w:eastAsia="MS Mincho" w:hAnsi="Arial" w:cs="Arial"/>
          <w:sz w:val="18"/>
          <w:szCs w:val="18"/>
          <w:lang w:val="en-IE"/>
        </w:rPr>
        <w:t xml:space="preserve">Positive result by bioassay </w:t>
      </w:r>
    </w:p>
    <w:p w14:paraId="1D17F509"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6.2.2.</w:t>
      </w:r>
      <w:r w:rsidRPr="00D54348">
        <w:rPr>
          <w:rFonts w:ascii="Söhne Kräftig" w:eastAsia="Times New Roman" w:hAnsi="Söhne Kräftig" w:cs="Times New Roman"/>
          <w:bCs/>
          <w:sz w:val="20"/>
          <w:lang w:val="en-GB" w:eastAsia="fr-FR"/>
        </w:rPr>
        <w:tab/>
        <w:t>Definition of confirmed case in clinically affected animals</w:t>
      </w:r>
    </w:p>
    <w:p w14:paraId="3B201FCE" w14:textId="77777777" w:rsidR="00D54348" w:rsidRPr="00D54348" w:rsidRDefault="00D54348" w:rsidP="00D54348">
      <w:pPr>
        <w:spacing w:after="12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The presence of infection with </w:t>
      </w:r>
      <w:r w:rsidRPr="00D54348">
        <w:rPr>
          <w:rFonts w:ascii="Söhne" w:eastAsia="Times New Roman" w:hAnsi="Söhne" w:cs="Arial"/>
          <w:bCs/>
          <w:sz w:val="18"/>
          <w:szCs w:val="18"/>
          <w:lang w:val="en-IE"/>
        </w:rPr>
        <w:t xml:space="preserve">YHV1 </w:t>
      </w:r>
      <w:r w:rsidRPr="00D54348">
        <w:rPr>
          <w:rFonts w:ascii="Söhne" w:eastAsia="Times New Roman" w:hAnsi="Söhne" w:cs="Times New Roman"/>
          <w:bCs/>
          <w:sz w:val="18"/>
          <w:lang w:val="en-IE"/>
        </w:rPr>
        <w:t>is considered to be confirmed if the following criterion is met:</w:t>
      </w:r>
    </w:p>
    <w:p w14:paraId="5A70EAE4" w14:textId="77777777" w:rsidR="00D54348" w:rsidRPr="00D54348" w:rsidRDefault="00D54348" w:rsidP="00D54348">
      <w:pPr>
        <w:spacing w:after="240" w:line="240" w:lineRule="auto"/>
        <w:ind w:left="1559" w:hanging="425"/>
        <w:jc w:val="both"/>
        <w:rPr>
          <w:rFonts w:ascii="Söhne" w:eastAsia="MS Mincho" w:hAnsi="Söhne" w:cs="Arial"/>
          <w:sz w:val="18"/>
          <w:szCs w:val="18"/>
          <w:lang w:val="en-IE"/>
        </w:rPr>
      </w:pPr>
      <w:r w:rsidRPr="00D54348">
        <w:rPr>
          <w:rFonts w:ascii="Söhne" w:eastAsia="MS Mincho" w:hAnsi="Söhne" w:cs="Arial"/>
          <w:sz w:val="18"/>
          <w:szCs w:val="18"/>
          <w:lang w:val="en-IE"/>
        </w:rPr>
        <w:t>i)</w:t>
      </w:r>
      <w:r w:rsidRPr="00D54348">
        <w:rPr>
          <w:rFonts w:ascii="Söhne" w:eastAsia="MS Mincho" w:hAnsi="Söhne" w:cs="Arial"/>
          <w:sz w:val="18"/>
          <w:szCs w:val="18"/>
          <w:lang w:val="en-IE"/>
        </w:rPr>
        <w:tab/>
        <w:t xml:space="preserve">A positive result from each of two RT-PCR methods targeting non-overlapping parts of the genome followed by sequence analysis of the amplicons to identify YHV1 </w:t>
      </w:r>
    </w:p>
    <w:p w14:paraId="38F00A7D"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lastRenderedPageBreak/>
        <w:t>6.3.</w:t>
      </w:r>
      <w:r w:rsidRPr="00D54348">
        <w:rPr>
          <w:rFonts w:ascii="Söhne Kräftig" w:eastAsia="MS Mincho" w:hAnsi="Söhne Kräftig" w:cs="Times New Roman"/>
          <w:sz w:val="21"/>
          <w:szCs w:val="20"/>
          <w:lang w:val="da-DK" w:eastAsia="da-DK"/>
        </w:rPr>
        <w:tab/>
        <w:t>Diagnostic sensitivity and specificity for diagnostic tests</w:t>
      </w:r>
    </w:p>
    <w:p w14:paraId="6BCF3932" w14:textId="77777777" w:rsidR="00D54348" w:rsidRPr="00D54348" w:rsidRDefault="00D54348" w:rsidP="00D54348">
      <w:pPr>
        <w:spacing w:after="240" w:line="240" w:lineRule="auto"/>
        <w:ind w:left="284"/>
        <w:jc w:val="both"/>
        <w:rPr>
          <w:rFonts w:ascii="Söhne" w:eastAsia="MS Mincho" w:hAnsi="Söhne" w:cs="Times New Roman"/>
          <w:sz w:val="18"/>
          <w:u w:color="000000"/>
          <w:bdr w:val="nil"/>
          <w:lang w:val="en-IE"/>
        </w:rPr>
      </w:pPr>
      <w:r w:rsidRPr="00D54348">
        <w:rPr>
          <w:rFonts w:ascii="Söhne" w:eastAsia="MS Mincho" w:hAnsi="Söhne" w:cs="Times New Roman"/>
          <w:sz w:val="18"/>
          <w:u w:color="000000"/>
          <w:bdr w:val="nil"/>
          <w:lang w:val="en-IE"/>
        </w:rPr>
        <w:t xml:space="preserve">The diagnostic performance of tests recommended for surveillance or diagnosis of infection with </w:t>
      </w:r>
      <w:r w:rsidRPr="00D54348">
        <w:rPr>
          <w:rFonts w:ascii="Söhne" w:eastAsia="Times New Roman" w:hAnsi="Söhne" w:cs="Times New Roman"/>
          <w:sz w:val="18"/>
          <w:lang w:val="en-IE"/>
        </w:rPr>
        <w:t xml:space="preserve">YHV1 </w:t>
      </w:r>
      <w:r w:rsidRPr="00D54348">
        <w:rPr>
          <w:rFonts w:ascii="Söhne" w:eastAsia="MS Mincho" w:hAnsi="Söhne" w:cs="Times New Roman"/>
          <w:sz w:val="18"/>
          <w:u w:color="000000"/>
          <w:bdr w:val="nil"/>
          <w:lang w:val="en-IE"/>
        </w:rPr>
        <w:t xml:space="preserve">are provided in Tables 6.3.1. and 6.3.2 (no data are currently available for either). This information can be used for the design of surveys for infection with </w:t>
      </w:r>
      <w:r w:rsidRPr="00D54348">
        <w:rPr>
          <w:rFonts w:ascii="Söhne" w:eastAsia="Times New Roman" w:hAnsi="Söhne" w:cs="Times New Roman"/>
          <w:sz w:val="18"/>
          <w:lang w:val="en-IE"/>
        </w:rPr>
        <w:t>YHV1</w:t>
      </w:r>
      <w:r w:rsidRPr="00D54348">
        <w:rPr>
          <w:rFonts w:ascii="Söhne" w:eastAsia="MS Mincho" w:hAnsi="Söhne" w:cs="Times New Roman"/>
          <w:sz w:val="18"/>
          <w:u w:color="000000"/>
          <w:bdr w:val="nil"/>
          <w:lang w:val="en-IE"/>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07D22090"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da-DK" w:eastAsia="fr-FR"/>
        </w:rPr>
        <w:t>6.3.1</w:t>
      </w:r>
      <w:r w:rsidRPr="00D54348">
        <w:rPr>
          <w:rFonts w:ascii="Söhne Kräftig" w:eastAsia="Times New Roman" w:hAnsi="Söhne Kräftig" w:cs="Times New Roman"/>
          <w:bCs/>
          <w:sz w:val="20"/>
          <w:lang w:val="en-GB" w:eastAsia="fr-FR"/>
        </w:rPr>
        <w:t>.</w:t>
      </w:r>
      <w:r w:rsidRPr="00D54348">
        <w:rPr>
          <w:rFonts w:ascii="Söhne Kräftig" w:eastAsia="Times New Roman" w:hAnsi="Söhne Kräftig" w:cs="Times New Roman"/>
          <w:bCs/>
          <w:sz w:val="20"/>
          <w:lang w:val="da-DK" w:eastAsia="fr-FR"/>
        </w:rPr>
        <w:tab/>
        <w:t>For p</w:t>
      </w:r>
      <w:r w:rsidRPr="00D54348">
        <w:rPr>
          <w:rFonts w:ascii="Söhne Kräftig" w:eastAsia="Times New Roman" w:hAnsi="Söhne Kräftig" w:cs="Times New Roman"/>
          <w:bCs/>
          <w:sz w:val="20"/>
          <w:lang w:val="en-AU" w:eastAsia="fr-FR"/>
        </w:rPr>
        <w:t>resumptive diagnosis of clinically affected animals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077"/>
        <w:gridCol w:w="1191"/>
        <w:gridCol w:w="1192"/>
        <w:gridCol w:w="1303"/>
        <w:gridCol w:w="680"/>
        <w:gridCol w:w="680"/>
        <w:gridCol w:w="1304"/>
        <w:gridCol w:w="1020"/>
      </w:tblGrid>
      <w:tr w:rsidR="00D54348" w:rsidRPr="00D54348" w14:paraId="53B04C60" w14:textId="77777777">
        <w:tc>
          <w:tcPr>
            <w:tcW w:w="680" w:type="dxa"/>
            <w:tcMar>
              <w:top w:w="0" w:type="dxa"/>
              <w:left w:w="108" w:type="dxa"/>
              <w:bottom w:w="0" w:type="dxa"/>
              <w:right w:w="108" w:type="dxa"/>
            </w:tcMar>
            <w:vAlign w:val="center"/>
            <w:hideMark/>
          </w:tcPr>
          <w:p w14:paraId="2337EF48"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Test type</w:t>
            </w:r>
          </w:p>
        </w:tc>
        <w:tc>
          <w:tcPr>
            <w:tcW w:w="1077" w:type="dxa"/>
            <w:tcMar>
              <w:top w:w="0" w:type="dxa"/>
              <w:left w:w="108" w:type="dxa"/>
              <w:bottom w:w="0" w:type="dxa"/>
              <w:right w:w="108" w:type="dxa"/>
            </w:tcMar>
            <w:vAlign w:val="center"/>
            <w:hideMark/>
          </w:tcPr>
          <w:p w14:paraId="33E37520"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Test purpose</w:t>
            </w:r>
          </w:p>
        </w:tc>
        <w:tc>
          <w:tcPr>
            <w:tcW w:w="1191" w:type="dxa"/>
            <w:tcMar>
              <w:top w:w="0" w:type="dxa"/>
              <w:left w:w="108" w:type="dxa"/>
              <w:bottom w:w="0" w:type="dxa"/>
              <w:right w:w="108" w:type="dxa"/>
            </w:tcMar>
            <w:vAlign w:val="center"/>
            <w:hideMark/>
          </w:tcPr>
          <w:p w14:paraId="3811098B"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Source populations</w:t>
            </w:r>
          </w:p>
        </w:tc>
        <w:tc>
          <w:tcPr>
            <w:tcW w:w="1192" w:type="dxa"/>
            <w:tcMar>
              <w:top w:w="0" w:type="dxa"/>
              <w:left w:w="108" w:type="dxa"/>
              <w:bottom w:w="0" w:type="dxa"/>
              <w:right w:w="108" w:type="dxa"/>
            </w:tcMar>
            <w:vAlign w:val="center"/>
            <w:hideMark/>
          </w:tcPr>
          <w:p w14:paraId="00A7E6D4"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Tissue or sample types</w:t>
            </w:r>
          </w:p>
        </w:tc>
        <w:tc>
          <w:tcPr>
            <w:tcW w:w="1303" w:type="dxa"/>
            <w:tcMar>
              <w:top w:w="0" w:type="dxa"/>
              <w:left w:w="108" w:type="dxa"/>
              <w:bottom w:w="0" w:type="dxa"/>
              <w:right w:w="108" w:type="dxa"/>
            </w:tcMar>
            <w:vAlign w:val="center"/>
            <w:hideMark/>
          </w:tcPr>
          <w:p w14:paraId="444EF183"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Species</w:t>
            </w:r>
          </w:p>
        </w:tc>
        <w:tc>
          <w:tcPr>
            <w:tcW w:w="680" w:type="dxa"/>
            <w:tcMar>
              <w:top w:w="0" w:type="dxa"/>
              <w:left w:w="108" w:type="dxa"/>
              <w:bottom w:w="0" w:type="dxa"/>
              <w:right w:w="108" w:type="dxa"/>
            </w:tcMar>
            <w:vAlign w:val="center"/>
            <w:hideMark/>
          </w:tcPr>
          <w:p w14:paraId="239405A9"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proofErr w:type="spellStart"/>
            <w:r w:rsidRPr="00D54348">
              <w:rPr>
                <w:rFonts w:ascii="Söhne Kräftig" w:eastAsia="Calibri" w:hAnsi="Söhne Kräftig" w:cs="Times New Roman"/>
                <w:sz w:val="16"/>
                <w:szCs w:val="16"/>
                <w:lang w:val="en-IE" w:eastAsia="fr-FR"/>
              </w:rPr>
              <w:t>DSe</w:t>
            </w:r>
            <w:proofErr w:type="spellEnd"/>
            <w:r w:rsidRPr="00D54348">
              <w:rPr>
                <w:rFonts w:ascii="Söhne Kräftig" w:eastAsia="Calibri" w:hAnsi="Söhne Kräftig" w:cs="Times New Roman"/>
                <w:sz w:val="16"/>
                <w:szCs w:val="16"/>
                <w:lang w:val="en-IE" w:eastAsia="fr-FR"/>
              </w:rPr>
              <w:t xml:space="preserve"> (</w:t>
            </w:r>
            <w:r w:rsidRPr="00D54348">
              <w:rPr>
                <w:rFonts w:ascii="Söhne Kräftig" w:eastAsia="Calibri" w:hAnsi="Söhne Kräftig" w:cs="Times New Roman"/>
                <w:i/>
                <w:iCs/>
                <w:sz w:val="16"/>
                <w:szCs w:val="16"/>
                <w:lang w:val="en-IE" w:eastAsia="fr-FR"/>
              </w:rPr>
              <w:t>n</w:t>
            </w:r>
            <w:r w:rsidRPr="00D54348">
              <w:rPr>
                <w:rFonts w:ascii="Söhne Kräftig" w:eastAsia="Calibri" w:hAnsi="Söhne Kräftig" w:cs="Times New Roman"/>
                <w:sz w:val="16"/>
                <w:szCs w:val="16"/>
                <w:lang w:val="en-IE" w:eastAsia="fr-FR"/>
              </w:rPr>
              <w:t>)</w:t>
            </w:r>
          </w:p>
        </w:tc>
        <w:tc>
          <w:tcPr>
            <w:tcW w:w="680" w:type="dxa"/>
            <w:tcMar>
              <w:top w:w="0" w:type="dxa"/>
              <w:left w:w="108" w:type="dxa"/>
              <w:bottom w:w="0" w:type="dxa"/>
              <w:right w:w="108" w:type="dxa"/>
            </w:tcMar>
            <w:vAlign w:val="center"/>
            <w:hideMark/>
          </w:tcPr>
          <w:p w14:paraId="00A9E5E3"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proofErr w:type="spellStart"/>
            <w:r w:rsidRPr="00D54348">
              <w:rPr>
                <w:rFonts w:ascii="Söhne Kräftig" w:eastAsia="Calibri" w:hAnsi="Söhne Kräftig" w:cs="Times New Roman"/>
                <w:sz w:val="16"/>
                <w:szCs w:val="16"/>
                <w:lang w:val="en-IE" w:eastAsia="fr-FR"/>
              </w:rPr>
              <w:t>DSp</w:t>
            </w:r>
            <w:proofErr w:type="spellEnd"/>
            <w:r w:rsidRPr="00D54348">
              <w:rPr>
                <w:rFonts w:ascii="Söhne Kräftig" w:eastAsia="Calibri" w:hAnsi="Söhne Kräftig" w:cs="Times New Roman"/>
                <w:sz w:val="16"/>
                <w:szCs w:val="16"/>
                <w:lang w:val="en-IE" w:eastAsia="fr-FR"/>
              </w:rPr>
              <w:t xml:space="preserve"> (</w:t>
            </w:r>
            <w:r w:rsidRPr="00D54348">
              <w:rPr>
                <w:rFonts w:ascii="Söhne Kräftig" w:eastAsia="Calibri" w:hAnsi="Söhne Kräftig" w:cs="Times New Roman"/>
                <w:i/>
                <w:iCs/>
                <w:sz w:val="16"/>
                <w:szCs w:val="16"/>
                <w:lang w:val="en-IE" w:eastAsia="fr-FR"/>
              </w:rPr>
              <w:t>n</w:t>
            </w:r>
            <w:r w:rsidRPr="00D54348">
              <w:rPr>
                <w:rFonts w:ascii="Söhne Kräftig" w:eastAsia="Calibri" w:hAnsi="Söhne Kräftig" w:cs="Times New Roman"/>
                <w:sz w:val="16"/>
                <w:szCs w:val="16"/>
                <w:lang w:val="en-IE" w:eastAsia="fr-FR"/>
              </w:rPr>
              <w:t>)</w:t>
            </w:r>
          </w:p>
        </w:tc>
        <w:tc>
          <w:tcPr>
            <w:tcW w:w="1304" w:type="dxa"/>
            <w:tcMar>
              <w:top w:w="0" w:type="dxa"/>
              <w:left w:w="108" w:type="dxa"/>
              <w:bottom w:w="0" w:type="dxa"/>
              <w:right w:w="108" w:type="dxa"/>
            </w:tcMar>
            <w:vAlign w:val="center"/>
            <w:hideMark/>
          </w:tcPr>
          <w:p w14:paraId="10E4DF81"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Reference test</w:t>
            </w:r>
          </w:p>
        </w:tc>
        <w:tc>
          <w:tcPr>
            <w:tcW w:w="1020" w:type="dxa"/>
            <w:tcMar>
              <w:top w:w="0" w:type="dxa"/>
              <w:left w:w="108" w:type="dxa"/>
              <w:bottom w:w="0" w:type="dxa"/>
              <w:right w:w="108" w:type="dxa"/>
            </w:tcMar>
            <w:vAlign w:val="center"/>
            <w:hideMark/>
          </w:tcPr>
          <w:p w14:paraId="375F0785"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Citation</w:t>
            </w:r>
          </w:p>
        </w:tc>
      </w:tr>
      <w:tr w:rsidR="00D54348" w:rsidRPr="00D54348" w14:paraId="4BEFF07A" w14:textId="77777777">
        <w:tc>
          <w:tcPr>
            <w:tcW w:w="680" w:type="dxa"/>
            <w:tcMar>
              <w:top w:w="0" w:type="dxa"/>
              <w:left w:w="108" w:type="dxa"/>
              <w:bottom w:w="0" w:type="dxa"/>
              <w:right w:w="108" w:type="dxa"/>
            </w:tcMar>
            <w:vAlign w:val="center"/>
          </w:tcPr>
          <w:p w14:paraId="2D6ED2F2"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077" w:type="dxa"/>
            <w:tcMar>
              <w:top w:w="0" w:type="dxa"/>
              <w:left w:w="108" w:type="dxa"/>
              <w:bottom w:w="0" w:type="dxa"/>
              <w:right w:w="108" w:type="dxa"/>
            </w:tcMar>
            <w:vAlign w:val="center"/>
          </w:tcPr>
          <w:p w14:paraId="0F9F601D"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191" w:type="dxa"/>
            <w:tcMar>
              <w:top w:w="0" w:type="dxa"/>
              <w:left w:w="108" w:type="dxa"/>
              <w:bottom w:w="0" w:type="dxa"/>
              <w:right w:w="108" w:type="dxa"/>
            </w:tcMar>
            <w:vAlign w:val="center"/>
          </w:tcPr>
          <w:p w14:paraId="7036F5F9" w14:textId="77777777" w:rsidR="00D54348" w:rsidRPr="00D54348" w:rsidRDefault="00D54348" w:rsidP="00D54348">
            <w:pPr>
              <w:spacing w:before="120" w:after="120"/>
              <w:ind w:left="-57"/>
              <w:rPr>
                <w:rFonts w:ascii="Söhne" w:eastAsia="Calibri" w:hAnsi="Söhne" w:cs="Times New Roman"/>
                <w:sz w:val="16"/>
                <w:szCs w:val="16"/>
                <w:lang w:val="en-IE"/>
              </w:rPr>
            </w:pPr>
          </w:p>
        </w:tc>
        <w:tc>
          <w:tcPr>
            <w:tcW w:w="1192" w:type="dxa"/>
            <w:tcMar>
              <w:top w:w="0" w:type="dxa"/>
              <w:left w:w="108" w:type="dxa"/>
              <w:bottom w:w="0" w:type="dxa"/>
              <w:right w:w="108" w:type="dxa"/>
            </w:tcMar>
            <w:vAlign w:val="center"/>
          </w:tcPr>
          <w:p w14:paraId="07874F91"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303" w:type="dxa"/>
            <w:tcMar>
              <w:top w:w="0" w:type="dxa"/>
              <w:left w:w="108" w:type="dxa"/>
              <w:bottom w:w="0" w:type="dxa"/>
              <w:right w:w="108" w:type="dxa"/>
            </w:tcMar>
            <w:vAlign w:val="center"/>
          </w:tcPr>
          <w:p w14:paraId="6D0415C3" w14:textId="77777777" w:rsidR="00D54348" w:rsidRPr="00D54348" w:rsidRDefault="00D54348" w:rsidP="00D54348">
            <w:pPr>
              <w:spacing w:before="120" w:after="120"/>
              <w:ind w:left="-57"/>
              <w:jc w:val="center"/>
              <w:rPr>
                <w:rFonts w:ascii="Söhne" w:eastAsia="Calibri" w:hAnsi="Söhne" w:cs="Times New Roman"/>
                <w:sz w:val="16"/>
                <w:szCs w:val="16"/>
                <w:lang w:val="en-IE"/>
              </w:rPr>
            </w:pPr>
          </w:p>
        </w:tc>
        <w:tc>
          <w:tcPr>
            <w:tcW w:w="680" w:type="dxa"/>
            <w:tcMar>
              <w:top w:w="0" w:type="dxa"/>
              <w:left w:w="108" w:type="dxa"/>
              <w:bottom w:w="0" w:type="dxa"/>
              <w:right w:w="108" w:type="dxa"/>
            </w:tcMar>
            <w:vAlign w:val="center"/>
          </w:tcPr>
          <w:p w14:paraId="50C3BA7F"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680" w:type="dxa"/>
            <w:tcMar>
              <w:top w:w="0" w:type="dxa"/>
              <w:left w:w="108" w:type="dxa"/>
              <w:bottom w:w="0" w:type="dxa"/>
              <w:right w:w="108" w:type="dxa"/>
            </w:tcMar>
            <w:vAlign w:val="center"/>
          </w:tcPr>
          <w:p w14:paraId="7FD68043"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304" w:type="dxa"/>
            <w:tcMar>
              <w:top w:w="0" w:type="dxa"/>
              <w:left w:w="108" w:type="dxa"/>
              <w:bottom w:w="0" w:type="dxa"/>
              <w:right w:w="108" w:type="dxa"/>
            </w:tcMar>
            <w:vAlign w:val="center"/>
          </w:tcPr>
          <w:p w14:paraId="63037A48"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020" w:type="dxa"/>
            <w:tcMar>
              <w:top w:w="0" w:type="dxa"/>
              <w:left w:w="108" w:type="dxa"/>
              <w:bottom w:w="0" w:type="dxa"/>
              <w:right w:w="108" w:type="dxa"/>
            </w:tcMar>
            <w:vAlign w:val="center"/>
          </w:tcPr>
          <w:p w14:paraId="17770462" w14:textId="77777777" w:rsidR="00D54348" w:rsidRPr="00D54348" w:rsidRDefault="00D54348" w:rsidP="00D54348">
            <w:pPr>
              <w:spacing w:before="120" w:after="120"/>
              <w:ind w:left="-57"/>
              <w:jc w:val="center"/>
              <w:rPr>
                <w:rFonts w:ascii="Söhne" w:eastAsia="Calibri" w:hAnsi="Söhne" w:cs="Times New Roman"/>
                <w:sz w:val="16"/>
                <w:szCs w:val="16"/>
                <w:lang w:val="en-IE"/>
              </w:rPr>
            </w:pPr>
          </w:p>
        </w:tc>
      </w:tr>
    </w:tbl>
    <w:p w14:paraId="4EE96018" w14:textId="77777777" w:rsidR="00D54348" w:rsidRPr="00D54348" w:rsidRDefault="00D54348" w:rsidP="00D54348">
      <w:pPr>
        <w:spacing w:before="120" w:after="240"/>
        <w:contextualSpacing/>
        <w:jc w:val="center"/>
        <w:rPr>
          <w:rFonts w:ascii="Söhne" w:eastAsia="Calibri" w:hAnsi="Söhne" w:cs="Times New Roman"/>
          <w:sz w:val="16"/>
          <w:lang w:val="en-IE"/>
        </w:rPr>
      </w:pPr>
      <w:proofErr w:type="spellStart"/>
      <w:r w:rsidRPr="00D54348">
        <w:rPr>
          <w:rFonts w:ascii="Söhne" w:eastAsia="Calibri" w:hAnsi="Söhne" w:cs="Arial"/>
          <w:sz w:val="16"/>
          <w:szCs w:val="16"/>
          <w:lang w:val="en-IE"/>
        </w:rPr>
        <w:t>DSe</w:t>
      </w:r>
      <w:proofErr w:type="spellEnd"/>
      <w:r w:rsidRPr="00D54348">
        <w:rPr>
          <w:rFonts w:ascii="Söhne" w:eastAsia="Calibri" w:hAnsi="Söhne" w:cs="Arial"/>
          <w:sz w:val="16"/>
          <w:szCs w:val="16"/>
          <w:lang w:val="en-IE"/>
        </w:rPr>
        <w:t xml:space="preserve"> = diagnostic sensitivity, </w:t>
      </w:r>
      <w:proofErr w:type="spellStart"/>
      <w:r w:rsidRPr="00D54348">
        <w:rPr>
          <w:rFonts w:ascii="Söhne" w:eastAsia="Calibri" w:hAnsi="Söhne" w:cs="Arial"/>
          <w:sz w:val="16"/>
          <w:szCs w:val="16"/>
          <w:lang w:val="en-IE"/>
        </w:rPr>
        <w:t>DSp</w:t>
      </w:r>
      <w:proofErr w:type="spellEnd"/>
      <w:r w:rsidRPr="00D54348">
        <w:rPr>
          <w:rFonts w:ascii="Söhne" w:eastAsia="Calibri" w:hAnsi="Söhne" w:cs="Arial"/>
          <w:sz w:val="16"/>
          <w:szCs w:val="16"/>
          <w:lang w:val="en-IE"/>
        </w:rPr>
        <w:t xml:space="preserve"> = diagnostic specificity, </w:t>
      </w:r>
      <w:r w:rsidRPr="00D54348">
        <w:rPr>
          <w:rFonts w:ascii="Söhne" w:eastAsia="Calibri" w:hAnsi="Söhne" w:cs="Arial"/>
          <w:i/>
          <w:iCs/>
          <w:sz w:val="16"/>
          <w:szCs w:val="16"/>
          <w:lang w:val="en-IE"/>
        </w:rPr>
        <w:t>n</w:t>
      </w:r>
      <w:r w:rsidRPr="00D54348">
        <w:rPr>
          <w:rFonts w:ascii="Söhne" w:eastAsia="Calibri" w:hAnsi="Söhne" w:cs="Arial"/>
          <w:sz w:val="16"/>
          <w:szCs w:val="16"/>
          <w:lang w:val="en-IE"/>
        </w:rPr>
        <w:t xml:space="preserve"> = number of samples used in the study,</w:t>
      </w:r>
      <w:r w:rsidRPr="00D54348">
        <w:rPr>
          <w:rFonts w:ascii="Söhne" w:eastAsia="Calibri" w:hAnsi="Söhne" w:cs="Arial"/>
          <w:sz w:val="16"/>
          <w:szCs w:val="16"/>
          <w:lang w:val="en-IE"/>
        </w:rPr>
        <w:br/>
        <w:t>PCR: = polymerase chain reaction.</w:t>
      </w:r>
    </w:p>
    <w:p w14:paraId="6A186882"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AU" w:eastAsia="fr-FR"/>
        </w:rPr>
        <w:t>6.3.2.</w:t>
      </w:r>
      <w:r w:rsidRPr="00D54348">
        <w:rPr>
          <w:rFonts w:ascii="Söhne Kräftig" w:eastAsia="Times New Roman" w:hAnsi="Söhne Kräftig" w:cs="Times New Roman"/>
          <w:bCs/>
          <w:sz w:val="20"/>
          <w:lang w:val="en-AU" w:eastAsia="fr-FR"/>
        </w:rPr>
        <w:tab/>
        <w:t>For surveillance of apparently healthy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1057"/>
        <w:gridCol w:w="1178"/>
        <w:gridCol w:w="1159"/>
        <w:gridCol w:w="1249"/>
        <w:gridCol w:w="659"/>
        <w:gridCol w:w="666"/>
        <w:gridCol w:w="1276"/>
        <w:gridCol w:w="993"/>
      </w:tblGrid>
      <w:tr w:rsidR="00D54348" w:rsidRPr="00D54348" w14:paraId="161A3B97" w14:textId="77777777">
        <w:tc>
          <w:tcPr>
            <w:tcW w:w="661" w:type="dxa"/>
            <w:tcMar>
              <w:top w:w="0" w:type="dxa"/>
              <w:left w:w="108" w:type="dxa"/>
              <w:bottom w:w="0" w:type="dxa"/>
              <w:right w:w="108" w:type="dxa"/>
            </w:tcMar>
            <w:vAlign w:val="center"/>
            <w:hideMark/>
          </w:tcPr>
          <w:p w14:paraId="456E43BB"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Test type</w:t>
            </w:r>
          </w:p>
        </w:tc>
        <w:tc>
          <w:tcPr>
            <w:tcW w:w="1057" w:type="dxa"/>
            <w:tcMar>
              <w:top w:w="0" w:type="dxa"/>
              <w:left w:w="108" w:type="dxa"/>
              <w:bottom w:w="0" w:type="dxa"/>
              <w:right w:w="108" w:type="dxa"/>
            </w:tcMar>
            <w:vAlign w:val="center"/>
            <w:hideMark/>
          </w:tcPr>
          <w:p w14:paraId="3229241E"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Test purpose</w:t>
            </w:r>
          </w:p>
        </w:tc>
        <w:tc>
          <w:tcPr>
            <w:tcW w:w="1178" w:type="dxa"/>
            <w:tcMar>
              <w:top w:w="0" w:type="dxa"/>
              <w:left w:w="108" w:type="dxa"/>
              <w:bottom w:w="0" w:type="dxa"/>
              <w:right w:w="108" w:type="dxa"/>
            </w:tcMar>
            <w:vAlign w:val="center"/>
            <w:hideMark/>
          </w:tcPr>
          <w:p w14:paraId="6F5B5BCD"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Source populations</w:t>
            </w:r>
          </w:p>
        </w:tc>
        <w:tc>
          <w:tcPr>
            <w:tcW w:w="1159" w:type="dxa"/>
            <w:tcMar>
              <w:top w:w="0" w:type="dxa"/>
              <w:left w:w="108" w:type="dxa"/>
              <w:bottom w:w="0" w:type="dxa"/>
              <w:right w:w="108" w:type="dxa"/>
            </w:tcMar>
            <w:vAlign w:val="center"/>
            <w:hideMark/>
          </w:tcPr>
          <w:p w14:paraId="1EDDBD90"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Tissue or sample types</w:t>
            </w:r>
          </w:p>
        </w:tc>
        <w:tc>
          <w:tcPr>
            <w:tcW w:w="1249" w:type="dxa"/>
            <w:tcMar>
              <w:top w:w="0" w:type="dxa"/>
              <w:left w:w="108" w:type="dxa"/>
              <w:bottom w:w="0" w:type="dxa"/>
              <w:right w:w="108" w:type="dxa"/>
            </w:tcMar>
            <w:vAlign w:val="center"/>
            <w:hideMark/>
          </w:tcPr>
          <w:p w14:paraId="3BBDFAFB"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Species</w:t>
            </w:r>
          </w:p>
        </w:tc>
        <w:tc>
          <w:tcPr>
            <w:tcW w:w="659" w:type="dxa"/>
            <w:tcMar>
              <w:top w:w="0" w:type="dxa"/>
              <w:left w:w="108" w:type="dxa"/>
              <w:bottom w:w="0" w:type="dxa"/>
              <w:right w:w="108" w:type="dxa"/>
            </w:tcMar>
            <w:vAlign w:val="center"/>
            <w:hideMark/>
          </w:tcPr>
          <w:p w14:paraId="02523578"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proofErr w:type="spellStart"/>
            <w:r w:rsidRPr="00D54348">
              <w:rPr>
                <w:rFonts w:ascii="Söhne Kräftig" w:eastAsia="Calibri" w:hAnsi="Söhne Kräftig" w:cs="Times New Roman"/>
                <w:sz w:val="16"/>
                <w:szCs w:val="16"/>
                <w:lang w:val="en-IE" w:eastAsia="fr-FR"/>
              </w:rPr>
              <w:t>DSe</w:t>
            </w:r>
            <w:proofErr w:type="spellEnd"/>
            <w:r w:rsidRPr="00D54348">
              <w:rPr>
                <w:rFonts w:ascii="Söhne Kräftig" w:eastAsia="Calibri" w:hAnsi="Söhne Kräftig" w:cs="Times New Roman"/>
                <w:sz w:val="16"/>
                <w:szCs w:val="16"/>
                <w:lang w:val="en-IE" w:eastAsia="fr-FR"/>
              </w:rPr>
              <w:t xml:space="preserve"> (</w:t>
            </w:r>
            <w:r w:rsidRPr="00D54348">
              <w:rPr>
                <w:rFonts w:ascii="Söhne Kräftig" w:eastAsia="Calibri" w:hAnsi="Söhne Kräftig" w:cs="Times New Roman"/>
                <w:i/>
                <w:iCs/>
                <w:sz w:val="16"/>
                <w:szCs w:val="16"/>
                <w:lang w:val="en-IE" w:eastAsia="fr-FR"/>
              </w:rPr>
              <w:t>n</w:t>
            </w:r>
            <w:r w:rsidRPr="00D54348">
              <w:rPr>
                <w:rFonts w:ascii="Söhne Kräftig" w:eastAsia="Calibri" w:hAnsi="Söhne Kräftig" w:cs="Times New Roman"/>
                <w:sz w:val="16"/>
                <w:szCs w:val="16"/>
                <w:lang w:val="en-IE" w:eastAsia="fr-FR"/>
              </w:rPr>
              <w:t>)</w:t>
            </w:r>
          </w:p>
        </w:tc>
        <w:tc>
          <w:tcPr>
            <w:tcW w:w="666" w:type="dxa"/>
            <w:tcMar>
              <w:top w:w="0" w:type="dxa"/>
              <w:left w:w="108" w:type="dxa"/>
              <w:bottom w:w="0" w:type="dxa"/>
              <w:right w:w="108" w:type="dxa"/>
            </w:tcMar>
            <w:vAlign w:val="center"/>
            <w:hideMark/>
          </w:tcPr>
          <w:p w14:paraId="26D9FE9C"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proofErr w:type="spellStart"/>
            <w:r w:rsidRPr="00D54348">
              <w:rPr>
                <w:rFonts w:ascii="Söhne Kräftig" w:eastAsia="Calibri" w:hAnsi="Söhne Kräftig" w:cs="Times New Roman"/>
                <w:sz w:val="16"/>
                <w:szCs w:val="16"/>
                <w:lang w:val="en-IE" w:eastAsia="fr-FR"/>
              </w:rPr>
              <w:t>DSp</w:t>
            </w:r>
            <w:proofErr w:type="spellEnd"/>
            <w:r w:rsidRPr="00D54348">
              <w:rPr>
                <w:rFonts w:ascii="Söhne Kräftig" w:eastAsia="Calibri" w:hAnsi="Söhne Kräftig" w:cs="Times New Roman"/>
                <w:sz w:val="16"/>
                <w:szCs w:val="16"/>
                <w:lang w:val="en-IE" w:eastAsia="fr-FR"/>
              </w:rPr>
              <w:t xml:space="preserve"> (</w:t>
            </w:r>
            <w:r w:rsidRPr="00D54348">
              <w:rPr>
                <w:rFonts w:ascii="Söhne Kräftig" w:eastAsia="Calibri" w:hAnsi="Söhne Kräftig" w:cs="Times New Roman"/>
                <w:i/>
                <w:iCs/>
                <w:sz w:val="16"/>
                <w:szCs w:val="16"/>
                <w:lang w:val="en-IE" w:eastAsia="fr-FR"/>
              </w:rPr>
              <w:t>n</w:t>
            </w:r>
            <w:r w:rsidRPr="00D54348">
              <w:rPr>
                <w:rFonts w:ascii="Söhne Kräftig" w:eastAsia="Calibri" w:hAnsi="Söhne Kräftig" w:cs="Times New Roman"/>
                <w:sz w:val="16"/>
                <w:szCs w:val="16"/>
                <w:lang w:val="en-IE" w:eastAsia="fr-FR"/>
              </w:rPr>
              <w:t>)</w:t>
            </w:r>
          </w:p>
        </w:tc>
        <w:tc>
          <w:tcPr>
            <w:tcW w:w="1276" w:type="dxa"/>
            <w:tcMar>
              <w:top w:w="0" w:type="dxa"/>
              <w:left w:w="108" w:type="dxa"/>
              <w:bottom w:w="0" w:type="dxa"/>
              <w:right w:w="108" w:type="dxa"/>
            </w:tcMar>
            <w:vAlign w:val="center"/>
            <w:hideMark/>
          </w:tcPr>
          <w:p w14:paraId="14095B21"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Reference test</w:t>
            </w:r>
          </w:p>
        </w:tc>
        <w:tc>
          <w:tcPr>
            <w:tcW w:w="993" w:type="dxa"/>
            <w:tcMar>
              <w:top w:w="0" w:type="dxa"/>
              <w:left w:w="108" w:type="dxa"/>
              <w:bottom w:w="0" w:type="dxa"/>
              <w:right w:w="108" w:type="dxa"/>
            </w:tcMar>
            <w:vAlign w:val="center"/>
            <w:hideMark/>
          </w:tcPr>
          <w:p w14:paraId="45F9AACC"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Citation</w:t>
            </w:r>
          </w:p>
        </w:tc>
      </w:tr>
      <w:tr w:rsidR="00D54348" w:rsidRPr="00D54348" w14:paraId="0A834E07" w14:textId="77777777">
        <w:tc>
          <w:tcPr>
            <w:tcW w:w="661" w:type="dxa"/>
            <w:tcMar>
              <w:top w:w="0" w:type="dxa"/>
              <w:left w:w="108" w:type="dxa"/>
              <w:bottom w:w="0" w:type="dxa"/>
              <w:right w:w="108" w:type="dxa"/>
            </w:tcMar>
            <w:vAlign w:val="center"/>
          </w:tcPr>
          <w:p w14:paraId="076CBD6A"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057" w:type="dxa"/>
            <w:tcMar>
              <w:top w:w="0" w:type="dxa"/>
              <w:left w:w="108" w:type="dxa"/>
              <w:bottom w:w="0" w:type="dxa"/>
              <w:right w:w="108" w:type="dxa"/>
            </w:tcMar>
            <w:vAlign w:val="center"/>
          </w:tcPr>
          <w:p w14:paraId="71AB4FC4"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178" w:type="dxa"/>
            <w:tcMar>
              <w:top w:w="0" w:type="dxa"/>
              <w:left w:w="108" w:type="dxa"/>
              <w:bottom w:w="0" w:type="dxa"/>
              <w:right w:w="108" w:type="dxa"/>
            </w:tcMar>
            <w:vAlign w:val="center"/>
          </w:tcPr>
          <w:p w14:paraId="541FFE40" w14:textId="77777777" w:rsidR="00D54348" w:rsidRPr="00D54348" w:rsidRDefault="00D54348" w:rsidP="00D54348">
            <w:pPr>
              <w:spacing w:before="120" w:after="120"/>
              <w:ind w:left="-57"/>
              <w:jc w:val="center"/>
              <w:rPr>
                <w:rFonts w:ascii="Söhne" w:eastAsia="Calibri" w:hAnsi="Söhne" w:cs="Times New Roman"/>
                <w:sz w:val="16"/>
                <w:szCs w:val="16"/>
                <w:lang w:val="en-IE"/>
              </w:rPr>
            </w:pPr>
          </w:p>
        </w:tc>
        <w:tc>
          <w:tcPr>
            <w:tcW w:w="1159" w:type="dxa"/>
            <w:tcMar>
              <w:top w:w="0" w:type="dxa"/>
              <w:left w:w="108" w:type="dxa"/>
              <w:bottom w:w="0" w:type="dxa"/>
              <w:right w:w="108" w:type="dxa"/>
            </w:tcMar>
            <w:vAlign w:val="center"/>
          </w:tcPr>
          <w:p w14:paraId="6A69B464"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249" w:type="dxa"/>
            <w:tcMar>
              <w:top w:w="0" w:type="dxa"/>
              <w:left w:w="108" w:type="dxa"/>
              <w:bottom w:w="0" w:type="dxa"/>
              <w:right w:w="108" w:type="dxa"/>
            </w:tcMar>
            <w:vAlign w:val="center"/>
          </w:tcPr>
          <w:p w14:paraId="743A43AE" w14:textId="77777777" w:rsidR="00D54348" w:rsidRPr="00D54348" w:rsidRDefault="00D54348" w:rsidP="00D54348">
            <w:pPr>
              <w:spacing w:before="120" w:after="120"/>
              <w:ind w:left="-57"/>
              <w:jc w:val="center"/>
              <w:rPr>
                <w:rFonts w:ascii="Söhne" w:eastAsia="Calibri" w:hAnsi="Söhne" w:cs="Times New Roman"/>
                <w:sz w:val="16"/>
                <w:szCs w:val="16"/>
                <w:lang w:val="en-IE"/>
              </w:rPr>
            </w:pPr>
          </w:p>
        </w:tc>
        <w:tc>
          <w:tcPr>
            <w:tcW w:w="659" w:type="dxa"/>
            <w:tcMar>
              <w:top w:w="0" w:type="dxa"/>
              <w:left w:w="108" w:type="dxa"/>
              <w:bottom w:w="0" w:type="dxa"/>
              <w:right w:w="108" w:type="dxa"/>
            </w:tcMar>
            <w:vAlign w:val="center"/>
          </w:tcPr>
          <w:p w14:paraId="7A4364DE"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666" w:type="dxa"/>
            <w:tcMar>
              <w:top w:w="0" w:type="dxa"/>
              <w:left w:w="108" w:type="dxa"/>
              <w:bottom w:w="0" w:type="dxa"/>
              <w:right w:w="108" w:type="dxa"/>
            </w:tcMar>
            <w:vAlign w:val="center"/>
          </w:tcPr>
          <w:p w14:paraId="06817FD4"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276" w:type="dxa"/>
            <w:tcMar>
              <w:top w:w="0" w:type="dxa"/>
              <w:left w:w="108" w:type="dxa"/>
              <w:bottom w:w="0" w:type="dxa"/>
              <w:right w:w="108" w:type="dxa"/>
            </w:tcMar>
            <w:vAlign w:val="center"/>
          </w:tcPr>
          <w:p w14:paraId="3111A023"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993" w:type="dxa"/>
            <w:tcMar>
              <w:top w:w="0" w:type="dxa"/>
              <w:left w:w="108" w:type="dxa"/>
              <w:bottom w:w="0" w:type="dxa"/>
              <w:right w:w="108" w:type="dxa"/>
            </w:tcMar>
            <w:vAlign w:val="center"/>
          </w:tcPr>
          <w:p w14:paraId="0C393A6E"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r>
    </w:tbl>
    <w:p w14:paraId="6A5521A1" w14:textId="77777777" w:rsidR="00D54348" w:rsidRPr="00D54348" w:rsidRDefault="00D54348" w:rsidP="00D54348">
      <w:pPr>
        <w:spacing w:before="120" w:after="240"/>
        <w:contextualSpacing/>
        <w:jc w:val="center"/>
        <w:rPr>
          <w:rFonts w:ascii="Söhne" w:eastAsia="Calibri" w:hAnsi="Söhne" w:cs="Times New Roman"/>
          <w:sz w:val="16"/>
          <w:lang w:val="en-IE"/>
        </w:rPr>
      </w:pPr>
      <w:proofErr w:type="spellStart"/>
      <w:r w:rsidRPr="00D54348">
        <w:rPr>
          <w:rFonts w:ascii="Söhne" w:eastAsia="Calibri" w:hAnsi="Söhne" w:cs="Arial"/>
          <w:sz w:val="16"/>
          <w:szCs w:val="16"/>
          <w:lang w:val="en-IE"/>
        </w:rPr>
        <w:t>DSe</w:t>
      </w:r>
      <w:proofErr w:type="spellEnd"/>
      <w:r w:rsidRPr="00D54348">
        <w:rPr>
          <w:rFonts w:ascii="Söhne" w:eastAsia="Calibri" w:hAnsi="Söhne" w:cs="Arial"/>
          <w:sz w:val="16"/>
          <w:szCs w:val="16"/>
          <w:lang w:val="en-IE"/>
        </w:rPr>
        <w:t xml:space="preserve"> = diagnostic sensitivity, </w:t>
      </w:r>
      <w:proofErr w:type="spellStart"/>
      <w:r w:rsidRPr="00D54348">
        <w:rPr>
          <w:rFonts w:ascii="Söhne" w:eastAsia="Calibri" w:hAnsi="Söhne" w:cs="Arial"/>
          <w:sz w:val="16"/>
          <w:szCs w:val="16"/>
          <w:lang w:val="en-IE"/>
        </w:rPr>
        <w:t>DSp</w:t>
      </w:r>
      <w:proofErr w:type="spellEnd"/>
      <w:r w:rsidRPr="00D54348">
        <w:rPr>
          <w:rFonts w:ascii="Söhne" w:eastAsia="Calibri" w:hAnsi="Söhne" w:cs="Arial"/>
          <w:sz w:val="16"/>
          <w:szCs w:val="16"/>
          <w:lang w:val="en-IE"/>
        </w:rPr>
        <w:t xml:space="preserve"> = diagnostic specificity, </w:t>
      </w:r>
      <w:r w:rsidRPr="00D54348">
        <w:rPr>
          <w:rFonts w:ascii="Söhne" w:eastAsia="Calibri" w:hAnsi="Söhne" w:cs="Arial"/>
          <w:i/>
          <w:iCs/>
          <w:sz w:val="16"/>
          <w:szCs w:val="16"/>
          <w:lang w:val="en-IE"/>
        </w:rPr>
        <w:t>n</w:t>
      </w:r>
      <w:r w:rsidRPr="00D54348">
        <w:rPr>
          <w:rFonts w:ascii="Söhne" w:eastAsia="Calibri" w:hAnsi="Söhne" w:cs="Arial"/>
          <w:sz w:val="16"/>
          <w:szCs w:val="16"/>
          <w:lang w:val="en-IE"/>
        </w:rPr>
        <w:t xml:space="preserve"> = number of samples used in the study,</w:t>
      </w:r>
      <w:r w:rsidRPr="00D54348">
        <w:rPr>
          <w:rFonts w:ascii="Söhne" w:eastAsia="Calibri" w:hAnsi="Söhne" w:cs="Arial"/>
          <w:sz w:val="16"/>
          <w:szCs w:val="16"/>
          <w:lang w:val="en-IE"/>
        </w:rPr>
        <w:br/>
        <w:t>PCR: = polymerase chain reaction.</w:t>
      </w:r>
    </w:p>
    <w:p w14:paraId="5EF81B71"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it-IT" w:eastAsia="fr-FR" w:bidi="en-US"/>
        </w:rPr>
      </w:pPr>
      <w:r w:rsidRPr="00D54348">
        <w:rPr>
          <w:rFonts w:ascii="Söhne Halbfett" w:eastAsia="MS Mincho" w:hAnsi="Söhne Halbfett" w:cs="Times New Roman"/>
          <w:szCs w:val="20"/>
          <w:lang w:val="it-IT" w:eastAsia="fr-FR" w:bidi="en-US"/>
        </w:rPr>
        <w:t>7.</w:t>
      </w:r>
      <w:r w:rsidRPr="00D54348">
        <w:rPr>
          <w:rFonts w:ascii="Söhne Halbfett" w:eastAsia="MS Mincho" w:hAnsi="Söhne Halbfett" w:cs="Times New Roman"/>
          <w:szCs w:val="20"/>
          <w:lang w:val="it-IT" w:eastAsia="fr-FR" w:bidi="en-US"/>
        </w:rPr>
        <w:tab/>
        <w:t>References</w:t>
      </w:r>
    </w:p>
    <w:p w14:paraId="6F41A4DA" w14:textId="77777777" w:rsidR="00D54348" w:rsidRPr="00D54348" w:rsidRDefault="00D54348" w:rsidP="00D54348">
      <w:pPr>
        <w:spacing w:after="240" w:line="240" w:lineRule="auto"/>
        <w:jc w:val="both"/>
        <w:rPr>
          <w:rFonts w:ascii="Söhne" w:eastAsia="Times New Roman" w:hAnsi="Söhne" w:cs="Times New Roman"/>
          <w:sz w:val="18"/>
          <w:lang w:val="en-IE" w:bidi="en-US"/>
        </w:rPr>
      </w:pPr>
      <w:bookmarkStart w:id="16" w:name="_Hlk491953918"/>
      <w:r w:rsidRPr="00D54348">
        <w:rPr>
          <w:rFonts w:ascii="Söhne" w:eastAsia="Times New Roman" w:hAnsi="Söhne" w:cs="Times New Roman"/>
          <w:smallCaps/>
          <w:sz w:val="18"/>
          <w:lang w:val="it-IT" w:bidi="en-US"/>
        </w:rPr>
        <w:t xml:space="preserve">Castro-Longoria R., Quintero-Arredondo N., </w:t>
      </w:r>
      <w:r w:rsidRPr="00D54348">
        <w:rPr>
          <w:rFonts w:ascii="Söhne" w:eastAsia="Times New Roman" w:hAnsi="Söhne" w:cs="Times New Roman"/>
          <w:smallCaps/>
          <w:sz w:val="18"/>
          <w:szCs w:val="18"/>
          <w:lang w:val="it-IT" w:bidi="en-US"/>
        </w:rPr>
        <w:t>Grijalva-Chon J.M. &amp; Ramos-Paredes J.</w:t>
      </w:r>
      <w:r w:rsidRPr="00D54348">
        <w:rPr>
          <w:rFonts w:ascii="Söhne" w:eastAsia="Times New Roman" w:hAnsi="Söhne" w:cs="Times New Roman"/>
          <w:sz w:val="18"/>
          <w:lang w:val="it-IT" w:bidi="en-US"/>
        </w:rPr>
        <w:t xml:space="preserve"> (2008). </w:t>
      </w:r>
      <w:r w:rsidRPr="00D54348">
        <w:rPr>
          <w:rFonts w:ascii="Söhne" w:eastAsia="Times New Roman" w:hAnsi="Söhne" w:cs="Times New Roman"/>
          <w:sz w:val="18"/>
          <w:lang w:val="en-IE" w:bidi="en-US"/>
        </w:rPr>
        <w:t xml:space="preserve">Detection of the yellow-head virus (YHV) in wild blue shrimp, </w:t>
      </w:r>
      <w:r w:rsidRPr="00D54348">
        <w:rPr>
          <w:rFonts w:ascii="Söhne" w:eastAsia="Times New Roman" w:hAnsi="Söhne" w:cs="Times New Roman"/>
          <w:i/>
          <w:sz w:val="18"/>
          <w:lang w:val="en-IE" w:bidi="en-US"/>
        </w:rPr>
        <w:t xml:space="preserve">Penaeus </w:t>
      </w:r>
      <w:proofErr w:type="spellStart"/>
      <w:r w:rsidRPr="00D54348">
        <w:rPr>
          <w:rFonts w:ascii="Söhne" w:eastAsia="Times New Roman" w:hAnsi="Söhne" w:cs="Times New Roman"/>
          <w:i/>
          <w:sz w:val="18"/>
          <w:lang w:val="en-IE" w:bidi="en-US"/>
        </w:rPr>
        <w:t>stylirostris</w:t>
      </w:r>
      <w:proofErr w:type="spellEnd"/>
      <w:r w:rsidRPr="00D54348">
        <w:rPr>
          <w:rFonts w:ascii="Söhne" w:eastAsia="Times New Roman" w:hAnsi="Söhne" w:cs="Times New Roman"/>
          <w:sz w:val="18"/>
          <w:lang w:val="en-IE" w:bidi="en-US"/>
        </w:rPr>
        <w:t xml:space="preserve">, from the Gulf of California and its experimental transmission to the Pacific white shrimp, </w:t>
      </w:r>
      <w:r w:rsidRPr="00D54348">
        <w:rPr>
          <w:rFonts w:ascii="Söhne" w:eastAsia="Times New Roman" w:hAnsi="Söhne" w:cs="Times New Roman"/>
          <w:i/>
          <w:sz w:val="18"/>
          <w:lang w:val="en-IE" w:bidi="en-US"/>
        </w:rPr>
        <w:t xml:space="preserve">Penaeus </w:t>
      </w:r>
      <w:proofErr w:type="spellStart"/>
      <w:r w:rsidRPr="00D54348">
        <w:rPr>
          <w:rFonts w:ascii="Söhne" w:eastAsia="Times New Roman" w:hAnsi="Söhne" w:cs="Times New Roman"/>
          <w:i/>
          <w:sz w:val="18"/>
          <w:lang w:val="en-IE" w:bidi="en-US"/>
        </w:rPr>
        <w:t>vannamei</w:t>
      </w:r>
      <w:proofErr w:type="spellEnd"/>
      <w:r w:rsidRPr="00D54348">
        <w:rPr>
          <w:rFonts w:ascii="Söhne" w:eastAsia="Times New Roman" w:hAnsi="Söhne" w:cs="Times New Roman"/>
          <w:sz w:val="18"/>
          <w:lang w:val="en-IE" w:bidi="en-US"/>
        </w:rPr>
        <w:t xml:space="preserve">. </w:t>
      </w:r>
      <w:r w:rsidRPr="00D54348">
        <w:rPr>
          <w:rFonts w:ascii="Söhne" w:eastAsia="Times New Roman" w:hAnsi="Söhne" w:cs="Times New Roman"/>
          <w:i/>
          <w:sz w:val="18"/>
          <w:lang w:val="en-IE" w:bidi="en-US"/>
        </w:rPr>
        <w:t>J. Fish Dis.,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31</w:t>
      </w:r>
      <w:r w:rsidRPr="00D54348">
        <w:rPr>
          <w:rFonts w:ascii="Söhne" w:eastAsia="Times New Roman" w:hAnsi="Söhne" w:cs="Times New Roman"/>
          <w:sz w:val="18"/>
          <w:lang w:val="en-IE" w:bidi="en-US"/>
        </w:rPr>
        <w:t>, 953–956.</w:t>
      </w:r>
    </w:p>
    <w:p w14:paraId="445E2120" w14:textId="77777777" w:rsidR="00D54348" w:rsidRPr="00D54348" w:rsidRDefault="00D54348" w:rsidP="00D54348">
      <w:pPr>
        <w:spacing w:after="240" w:line="240" w:lineRule="auto"/>
        <w:jc w:val="both"/>
        <w:rPr>
          <w:rFonts w:ascii="Söhne" w:eastAsia="Times New Roman" w:hAnsi="Söhne" w:cs="Arial"/>
          <w:sz w:val="20"/>
          <w:szCs w:val="20"/>
          <w:lang w:val="en-IE" w:eastAsia="fr-FR" w:bidi="en-US"/>
        </w:rPr>
      </w:pPr>
      <w:proofErr w:type="spellStart"/>
      <w:r w:rsidRPr="00D54348">
        <w:rPr>
          <w:rFonts w:ascii="Söhne" w:eastAsia="Times New Roman" w:hAnsi="Söhne" w:cs="Segoe UI"/>
          <w:smallCaps/>
          <w:color w:val="212121"/>
          <w:sz w:val="18"/>
          <w:szCs w:val="18"/>
          <w:lang w:val="en-IE" w:eastAsia="fr-FR" w:bidi="en-US"/>
        </w:rPr>
        <w:t>Chaimongkon</w:t>
      </w:r>
      <w:proofErr w:type="spellEnd"/>
      <w:r w:rsidRPr="00D54348">
        <w:rPr>
          <w:rFonts w:ascii="Söhne" w:eastAsia="Times New Roman" w:hAnsi="Söhne" w:cs="Segoe UI"/>
          <w:smallCaps/>
          <w:color w:val="212121"/>
          <w:sz w:val="18"/>
          <w:szCs w:val="18"/>
          <w:lang w:val="en-IE" w:eastAsia="fr-FR" w:bidi="en-US"/>
        </w:rPr>
        <w:t xml:space="preserve"> D., </w:t>
      </w:r>
      <w:proofErr w:type="spellStart"/>
      <w:r w:rsidRPr="00D54348">
        <w:rPr>
          <w:rFonts w:ascii="Söhne" w:eastAsia="Times New Roman" w:hAnsi="Söhne" w:cs="Segoe UI"/>
          <w:smallCaps/>
          <w:color w:val="212121"/>
          <w:sz w:val="18"/>
          <w:szCs w:val="18"/>
          <w:lang w:val="en-IE" w:eastAsia="fr-FR" w:bidi="en-US"/>
        </w:rPr>
        <w:t>Assavalapsakul</w:t>
      </w:r>
      <w:proofErr w:type="spellEnd"/>
      <w:r w:rsidRPr="00D54348">
        <w:rPr>
          <w:rFonts w:ascii="Söhne" w:eastAsia="Times New Roman" w:hAnsi="Söhne" w:cs="Segoe UI"/>
          <w:smallCaps/>
          <w:color w:val="212121"/>
          <w:sz w:val="18"/>
          <w:szCs w:val="18"/>
          <w:lang w:val="en-IE" w:eastAsia="fr-FR" w:bidi="en-US"/>
        </w:rPr>
        <w:t xml:space="preserve"> W., </w:t>
      </w:r>
      <w:proofErr w:type="spellStart"/>
      <w:r w:rsidRPr="00D54348">
        <w:rPr>
          <w:rFonts w:ascii="Söhne" w:eastAsia="Times New Roman" w:hAnsi="Söhne" w:cs="Segoe UI"/>
          <w:smallCaps/>
          <w:color w:val="212121"/>
          <w:sz w:val="18"/>
          <w:szCs w:val="18"/>
          <w:lang w:val="en-IE" w:eastAsia="fr-FR" w:bidi="en-US"/>
        </w:rPr>
        <w:t>Panyim</w:t>
      </w:r>
      <w:proofErr w:type="spellEnd"/>
      <w:r w:rsidRPr="00D54348">
        <w:rPr>
          <w:rFonts w:ascii="Söhne" w:eastAsia="Times New Roman" w:hAnsi="Söhne" w:cs="Segoe UI"/>
          <w:smallCaps/>
          <w:color w:val="212121"/>
          <w:sz w:val="18"/>
          <w:szCs w:val="18"/>
          <w:lang w:val="en-IE" w:eastAsia="fr-FR" w:bidi="en-US"/>
        </w:rPr>
        <w:t xml:space="preserve"> S. &amp; </w:t>
      </w:r>
      <w:proofErr w:type="spellStart"/>
      <w:r w:rsidRPr="00D54348">
        <w:rPr>
          <w:rFonts w:ascii="Söhne" w:eastAsia="Times New Roman" w:hAnsi="Söhne" w:cs="Segoe UI"/>
          <w:smallCaps/>
          <w:color w:val="212121"/>
          <w:sz w:val="18"/>
          <w:szCs w:val="18"/>
          <w:lang w:val="en-IE" w:eastAsia="fr-FR" w:bidi="en-US"/>
        </w:rPr>
        <w:t>Attasart</w:t>
      </w:r>
      <w:proofErr w:type="spellEnd"/>
      <w:r w:rsidRPr="00D54348">
        <w:rPr>
          <w:rFonts w:ascii="Söhne" w:eastAsia="Times New Roman" w:hAnsi="Söhne" w:cs="Segoe UI"/>
          <w:smallCaps/>
          <w:color w:val="212121"/>
          <w:sz w:val="18"/>
          <w:szCs w:val="18"/>
          <w:lang w:val="en-IE" w:eastAsia="fr-FR" w:bidi="en-US"/>
        </w:rPr>
        <w:t xml:space="preserve"> P</w:t>
      </w:r>
      <w:r w:rsidRPr="00D54348">
        <w:rPr>
          <w:rFonts w:ascii="Söhne" w:eastAsia="Times New Roman" w:hAnsi="Söhne" w:cs="Segoe UI"/>
          <w:color w:val="212121"/>
          <w:sz w:val="18"/>
          <w:szCs w:val="18"/>
          <w:lang w:val="en-IE" w:eastAsia="fr-FR" w:bidi="en-US"/>
        </w:rPr>
        <w:t xml:space="preserve">. (2020). A multi-target dsRNA for simultaneous inhibition of yellow head virus and white spot syndrome virus in shrimp. </w:t>
      </w:r>
      <w:r w:rsidRPr="00D54348">
        <w:rPr>
          <w:rFonts w:ascii="Söhne" w:eastAsia="Times New Roman" w:hAnsi="Söhne" w:cs="Segoe UI"/>
          <w:i/>
          <w:iCs/>
          <w:color w:val="212121"/>
          <w:sz w:val="18"/>
          <w:szCs w:val="18"/>
          <w:lang w:val="en-IE" w:eastAsia="fr-FR" w:bidi="en-US"/>
        </w:rPr>
        <w:t xml:space="preserve">J. </w:t>
      </w:r>
      <w:proofErr w:type="spellStart"/>
      <w:r w:rsidRPr="00D54348">
        <w:rPr>
          <w:rFonts w:ascii="Söhne" w:eastAsia="Times New Roman" w:hAnsi="Söhne" w:cs="Segoe UI"/>
          <w:i/>
          <w:iCs/>
          <w:color w:val="212121"/>
          <w:sz w:val="18"/>
          <w:szCs w:val="18"/>
          <w:lang w:val="en-IE" w:eastAsia="fr-FR" w:bidi="en-US"/>
        </w:rPr>
        <w:t>Biotechnol</w:t>
      </w:r>
      <w:proofErr w:type="spellEnd"/>
      <w:r w:rsidRPr="00D54348">
        <w:rPr>
          <w:rFonts w:ascii="Söhne" w:eastAsia="Times New Roman" w:hAnsi="Söhne" w:cs="Segoe UI"/>
          <w:color w:val="212121"/>
          <w:sz w:val="18"/>
          <w:szCs w:val="18"/>
          <w:lang w:val="en-IE" w:eastAsia="fr-FR" w:bidi="en-US"/>
        </w:rPr>
        <w:t xml:space="preserve">., </w:t>
      </w:r>
      <w:r w:rsidRPr="00D54348">
        <w:rPr>
          <w:rFonts w:ascii="Söhne" w:eastAsia="Times New Roman" w:hAnsi="Söhne" w:cs="Segoe UI"/>
          <w:b/>
          <w:bCs/>
          <w:color w:val="212121"/>
          <w:sz w:val="18"/>
          <w:szCs w:val="18"/>
          <w:lang w:val="en-IE" w:eastAsia="fr-FR" w:bidi="en-US"/>
        </w:rPr>
        <w:t>321</w:t>
      </w:r>
      <w:r w:rsidRPr="00D54348">
        <w:rPr>
          <w:rFonts w:ascii="Söhne" w:eastAsia="Times New Roman" w:hAnsi="Söhne" w:cs="Segoe UI"/>
          <w:color w:val="212121"/>
          <w:sz w:val="18"/>
          <w:szCs w:val="18"/>
          <w:lang w:val="en-IE" w:eastAsia="fr-FR" w:bidi="en-US"/>
        </w:rPr>
        <w:t xml:space="preserve">, 48–56. </w:t>
      </w:r>
      <w:proofErr w:type="spellStart"/>
      <w:r w:rsidRPr="00D54348">
        <w:rPr>
          <w:rFonts w:ascii="Söhne" w:eastAsia="Times New Roman" w:hAnsi="Söhne" w:cs="Segoe UI"/>
          <w:color w:val="212121"/>
          <w:sz w:val="18"/>
          <w:szCs w:val="18"/>
          <w:lang w:val="en-IE" w:eastAsia="fr-FR" w:bidi="en-US"/>
        </w:rPr>
        <w:t>doi</w:t>
      </w:r>
      <w:proofErr w:type="spellEnd"/>
      <w:r w:rsidRPr="00D54348">
        <w:rPr>
          <w:rFonts w:ascii="Söhne" w:eastAsia="Times New Roman" w:hAnsi="Söhne" w:cs="Segoe UI"/>
          <w:color w:val="212121"/>
          <w:sz w:val="18"/>
          <w:szCs w:val="18"/>
          <w:lang w:val="en-IE" w:eastAsia="fr-FR" w:bidi="en-US"/>
        </w:rPr>
        <w:t xml:space="preserve">: 10.1016/j.jbiotec.2020.06.022. </w:t>
      </w:r>
      <w:proofErr w:type="spellStart"/>
      <w:r w:rsidRPr="00D54348">
        <w:rPr>
          <w:rFonts w:ascii="Söhne" w:eastAsia="Times New Roman" w:hAnsi="Söhne" w:cs="Segoe UI"/>
          <w:color w:val="212121"/>
          <w:sz w:val="18"/>
          <w:szCs w:val="18"/>
          <w:lang w:val="en-IE" w:eastAsia="fr-FR" w:bidi="en-US"/>
        </w:rPr>
        <w:t>Epub</w:t>
      </w:r>
      <w:proofErr w:type="spellEnd"/>
      <w:r w:rsidRPr="00D54348">
        <w:rPr>
          <w:rFonts w:ascii="Söhne" w:eastAsia="Times New Roman" w:hAnsi="Söhne" w:cs="Segoe UI"/>
          <w:color w:val="212121"/>
          <w:sz w:val="18"/>
          <w:szCs w:val="18"/>
          <w:lang w:val="en-IE" w:eastAsia="fr-FR" w:bidi="en-US"/>
        </w:rPr>
        <w:t xml:space="preserve"> 2020 Jun 29. PMID: 32615142.</w:t>
      </w:r>
    </w:p>
    <w:p w14:paraId="6A29B20C"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Chantanachookin</w:t>
      </w:r>
      <w:proofErr w:type="spellEnd"/>
      <w:r w:rsidRPr="00D54348">
        <w:rPr>
          <w:rFonts w:ascii="Söhne" w:eastAsia="Times New Roman" w:hAnsi="Söhne" w:cs="Times New Roman"/>
          <w:smallCaps/>
          <w:sz w:val="18"/>
          <w:lang w:val="en-IE" w:bidi="en-US"/>
        </w:rPr>
        <w:t xml:space="preserve"> C., </w:t>
      </w:r>
      <w:proofErr w:type="spellStart"/>
      <w:r w:rsidRPr="00D54348">
        <w:rPr>
          <w:rFonts w:ascii="Söhne" w:eastAsia="Times New Roman" w:hAnsi="Söhne" w:cs="Times New Roman"/>
          <w:smallCaps/>
          <w:sz w:val="18"/>
          <w:lang w:val="en-IE" w:bidi="en-US"/>
        </w:rPr>
        <w:t>Boonyaratpalin</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Kasornchandra</w:t>
      </w:r>
      <w:proofErr w:type="spellEnd"/>
      <w:r w:rsidRPr="00D54348">
        <w:rPr>
          <w:rFonts w:ascii="Söhne" w:eastAsia="Times New Roman" w:hAnsi="Söhne" w:cs="Times New Roman"/>
          <w:smallCaps/>
          <w:sz w:val="18"/>
          <w:lang w:val="en-IE" w:bidi="en-US"/>
        </w:rPr>
        <w:t xml:space="preserve"> J., </w:t>
      </w:r>
      <w:proofErr w:type="spellStart"/>
      <w:r w:rsidRPr="00D54348">
        <w:rPr>
          <w:rFonts w:ascii="Söhne" w:eastAsia="Times New Roman" w:hAnsi="Söhne" w:cs="Times New Roman"/>
          <w:smallCaps/>
          <w:sz w:val="18"/>
          <w:lang w:val="en-IE" w:bidi="en-US"/>
        </w:rPr>
        <w:t>Direkbusarakom</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Aekpanithanpong</w:t>
      </w:r>
      <w:proofErr w:type="spellEnd"/>
      <w:r w:rsidRPr="00D54348">
        <w:rPr>
          <w:rFonts w:ascii="Söhne" w:eastAsia="Times New Roman" w:hAnsi="Söhne" w:cs="Times New Roman"/>
          <w:smallCaps/>
          <w:sz w:val="18"/>
          <w:lang w:val="en-IE" w:bidi="en-US"/>
        </w:rPr>
        <w:t xml:space="preserve"> U., </w:t>
      </w:r>
      <w:proofErr w:type="spellStart"/>
      <w:r w:rsidRPr="00D54348">
        <w:rPr>
          <w:rFonts w:ascii="Söhne" w:eastAsia="Times New Roman" w:hAnsi="Söhne" w:cs="Times New Roman"/>
          <w:smallCaps/>
          <w:sz w:val="18"/>
          <w:lang w:val="en-IE" w:bidi="en-US"/>
        </w:rPr>
        <w:t>Supamattaya</w:t>
      </w:r>
      <w:proofErr w:type="spellEnd"/>
      <w:r w:rsidRPr="00D54348">
        <w:rPr>
          <w:rFonts w:ascii="Söhne" w:eastAsia="Times New Roman" w:hAnsi="Söhne" w:cs="Times New Roman"/>
          <w:smallCaps/>
          <w:sz w:val="18"/>
          <w:lang w:val="en-IE" w:bidi="en-US"/>
        </w:rPr>
        <w:t xml:space="preserve"> K., </w:t>
      </w:r>
      <w:proofErr w:type="spellStart"/>
      <w:r w:rsidRPr="00D54348">
        <w:rPr>
          <w:rFonts w:ascii="Söhne" w:eastAsia="Times New Roman" w:hAnsi="Söhne" w:cs="Times New Roman"/>
          <w:smallCaps/>
          <w:sz w:val="18"/>
          <w:lang w:val="en-IE" w:bidi="en-US"/>
        </w:rPr>
        <w:t>Sriuraitana</w:t>
      </w:r>
      <w:proofErr w:type="spellEnd"/>
      <w:r w:rsidRPr="00D54348">
        <w:rPr>
          <w:rFonts w:ascii="Söhne" w:eastAsia="Times New Roman" w:hAnsi="Söhne" w:cs="Times New Roman"/>
          <w:smallCaps/>
          <w:sz w:val="18"/>
          <w:lang w:val="en-IE" w:bidi="en-US"/>
        </w:rPr>
        <w:t xml:space="preserve"> S. &amp; Flegel T.W.</w:t>
      </w:r>
      <w:r w:rsidRPr="00D54348">
        <w:rPr>
          <w:rFonts w:ascii="Söhne" w:eastAsia="Times New Roman" w:hAnsi="Söhne" w:cs="Times New Roman"/>
          <w:sz w:val="18"/>
          <w:lang w:val="en-IE" w:bidi="en-US"/>
        </w:rPr>
        <w:t xml:space="preserve"> (1993). Histology and ultrastructure reveal a new granulosis-like virus in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affected by yellow-head disease.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17</w:t>
      </w:r>
      <w:r w:rsidRPr="00D54348">
        <w:rPr>
          <w:rFonts w:ascii="Söhne" w:eastAsia="Times New Roman" w:hAnsi="Söhne" w:cs="Times New Roman"/>
          <w:sz w:val="18"/>
          <w:lang w:val="en-IE" w:bidi="en-US"/>
        </w:rPr>
        <w:t>, 145–157.</w:t>
      </w:r>
    </w:p>
    <w:p w14:paraId="5CA06600"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Cowley J.A., Cadogan L.C., </w:t>
      </w:r>
      <w:proofErr w:type="spellStart"/>
      <w:r w:rsidRPr="00D54348">
        <w:rPr>
          <w:rFonts w:ascii="Söhne" w:eastAsia="Times New Roman" w:hAnsi="Söhne" w:cs="Times New Roman"/>
          <w:smallCaps/>
          <w:sz w:val="18"/>
          <w:lang w:val="en-IE" w:bidi="en-US"/>
        </w:rPr>
        <w:t>Wongteerasupaya</w:t>
      </w:r>
      <w:proofErr w:type="spellEnd"/>
      <w:r w:rsidRPr="00D54348">
        <w:rPr>
          <w:rFonts w:ascii="Söhne" w:eastAsia="Times New Roman" w:hAnsi="Söhne" w:cs="Times New Roman"/>
          <w:smallCaps/>
          <w:sz w:val="18"/>
          <w:lang w:val="en-IE" w:bidi="en-US"/>
        </w:rPr>
        <w:t xml:space="preserve"> C., Hodgson R.A.J., </w:t>
      </w:r>
      <w:proofErr w:type="spellStart"/>
      <w:r w:rsidRPr="00D54348">
        <w:rPr>
          <w:rFonts w:ascii="Söhne" w:eastAsia="Times New Roman" w:hAnsi="Söhne" w:cs="Times New Roman"/>
          <w:smallCaps/>
          <w:sz w:val="18"/>
          <w:lang w:val="en-IE" w:bidi="en-US"/>
        </w:rPr>
        <w:t>Boonsaeng</w:t>
      </w:r>
      <w:proofErr w:type="spellEnd"/>
      <w:r w:rsidRPr="00D54348">
        <w:rPr>
          <w:rFonts w:ascii="Söhne" w:eastAsia="Times New Roman" w:hAnsi="Söhne" w:cs="Times New Roman"/>
          <w:smallCaps/>
          <w:sz w:val="18"/>
          <w:lang w:val="en-IE" w:bidi="en-US"/>
        </w:rPr>
        <w:t xml:space="preserve"> V. &amp; Walker P.J</w:t>
      </w:r>
      <w:r w:rsidRPr="00D54348">
        <w:rPr>
          <w:rFonts w:ascii="Söhne" w:eastAsia="Times New Roman" w:hAnsi="Söhne" w:cs="Times New Roman"/>
          <w:sz w:val="18"/>
          <w:lang w:val="en-IE" w:bidi="en-US"/>
        </w:rPr>
        <w:t>. (2004). Multiplex RT-nested PCR differentiation of gill-associated virus (Australia) from yellow head virus (Thailand) of Penaeus monodon. J</w:t>
      </w:r>
      <w:r w:rsidRPr="00D54348">
        <w:rPr>
          <w:rFonts w:ascii="Söhne" w:eastAsia="Times New Roman" w:hAnsi="Söhne" w:cs="Times New Roman"/>
          <w:i/>
          <w:iCs/>
          <w:sz w:val="18"/>
          <w:lang w:val="en-IE" w:bidi="en-US"/>
        </w:rPr>
        <w:t xml:space="preserve">. </w:t>
      </w:r>
      <w:proofErr w:type="spellStart"/>
      <w:r w:rsidRPr="00D54348">
        <w:rPr>
          <w:rFonts w:ascii="Söhne" w:eastAsia="Times New Roman" w:hAnsi="Söhne" w:cs="Times New Roman"/>
          <w:i/>
          <w:iCs/>
          <w:sz w:val="18"/>
          <w:lang w:val="en-IE" w:bidi="en-US"/>
        </w:rPr>
        <w:t>Virol</w:t>
      </w:r>
      <w:proofErr w:type="spellEnd"/>
      <w:r w:rsidRPr="00D54348">
        <w:rPr>
          <w:rFonts w:ascii="Söhne" w:eastAsia="Times New Roman" w:hAnsi="Söhne" w:cs="Times New Roman"/>
          <w:i/>
          <w:iCs/>
          <w:sz w:val="18"/>
          <w:lang w:val="en-IE" w:bidi="en-US"/>
        </w:rPr>
        <w:t>. Methods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bCs/>
          <w:sz w:val="18"/>
          <w:lang w:val="en-IE" w:bidi="en-US"/>
        </w:rPr>
        <w:t>117</w:t>
      </w:r>
      <w:r w:rsidRPr="00D54348">
        <w:rPr>
          <w:rFonts w:ascii="Söhne" w:eastAsia="Times New Roman" w:hAnsi="Söhne" w:cs="Times New Roman"/>
          <w:sz w:val="18"/>
          <w:lang w:val="en-IE" w:bidi="en-US"/>
        </w:rPr>
        <w:t xml:space="preserve">, 49–59. </w:t>
      </w:r>
      <w:proofErr w:type="spellStart"/>
      <w:r w:rsidRPr="00D54348">
        <w:rPr>
          <w:rFonts w:ascii="Söhne" w:eastAsia="Times New Roman" w:hAnsi="Söhne" w:cs="Times New Roman"/>
          <w:sz w:val="18"/>
          <w:lang w:val="en-IE" w:bidi="en-US"/>
        </w:rPr>
        <w:t>doi</w:t>
      </w:r>
      <w:proofErr w:type="spellEnd"/>
      <w:r w:rsidRPr="00D54348">
        <w:rPr>
          <w:rFonts w:ascii="Söhne" w:eastAsia="Times New Roman" w:hAnsi="Söhne" w:cs="Times New Roman"/>
          <w:sz w:val="18"/>
          <w:lang w:val="en-IE" w:bidi="en-US"/>
        </w:rPr>
        <w:t>: 10.1016/j.jviromet.2003.11.018.</w:t>
      </w:r>
    </w:p>
    <w:p w14:paraId="10760092"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Cowley J.A., Hall M.R., Cadogan L.C., Spann K.M. &amp; Walker P.J. </w:t>
      </w:r>
      <w:r w:rsidRPr="00D54348">
        <w:rPr>
          <w:rFonts w:ascii="Söhne" w:eastAsia="Times New Roman" w:hAnsi="Söhne" w:cs="Times New Roman"/>
          <w:sz w:val="18"/>
          <w:lang w:val="en-IE" w:bidi="en-US"/>
        </w:rPr>
        <w:t xml:space="preserve">(2002). Vertical transmission of gill-associated virus (GAV) in the black tiger prawn </w:t>
      </w:r>
      <w:r w:rsidRPr="00D54348">
        <w:rPr>
          <w:rFonts w:ascii="Söhne" w:eastAsia="Times New Roman" w:hAnsi="Söhne" w:cs="Times New Roman"/>
          <w:i/>
          <w:sz w:val="18"/>
          <w:lang w:val="en-IE" w:bidi="en-US"/>
        </w:rPr>
        <w:t xml:space="preserve">Penaeus monodon. 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50</w:t>
      </w:r>
      <w:r w:rsidRPr="00D54348">
        <w:rPr>
          <w:rFonts w:ascii="Söhne" w:eastAsia="Times New Roman" w:hAnsi="Söhne" w:cs="Times New Roman"/>
          <w:sz w:val="18"/>
          <w:lang w:val="en-IE" w:bidi="en-US"/>
        </w:rPr>
        <w:t>, 95–104.</w:t>
      </w:r>
    </w:p>
    <w:p w14:paraId="1A008A1A"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Dong X., Liu S., Zhu L., Wan X., Liu Q., </w:t>
      </w:r>
      <w:proofErr w:type="spellStart"/>
      <w:r w:rsidRPr="00D54348">
        <w:rPr>
          <w:rFonts w:ascii="Söhne" w:eastAsia="Times New Roman" w:hAnsi="Söhne" w:cs="Times New Roman"/>
          <w:smallCaps/>
          <w:sz w:val="18"/>
          <w:lang w:val="en-IE" w:bidi="en-US"/>
        </w:rPr>
        <w:t>Qiu</w:t>
      </w:r>
      <w:proofErr w:type="spellEnd"/>
      <w:r w:rsidRPr="00D54348">
        <w:rPr>
          <w:rFonts w:ascii="Söhne" w:eastAsia="Times New Roman" w:hAnsi="Söhne" w:cs="Times New Roman"/>
          <w:smallCaps/>
          <w:sz w:val="18"/>
          <w:lang w:val="en-IE" w:bidi="en-US"/>
        </w:rPr>
        <w:t xml:space="preserve"> L., Zou P., Zhang Q. &amp; Huang J. (2017) </w:t>
      </w:r>
      <w:r w:rsidRPr="00D54348">
        <w:rPr>
          <w:rFonts w:ascii="Söhne" w:eastAsia="Times New Roman" w:hAnsi="Söhne" w:cs="Times New Roman"/>
          <w:sz w:val="18"/>
          <w:lang w:val="en-IE" w:bidi="en-US"/>
        </w:rPr>
        <w:t xml:space="preserve">Complete genome sequence of an isolate of a novel genotype of yellow head virus from </w:t>
      </w:r>
      <w:proofErr w:type="spellStart"/>
      <w:r w:rsidRPr="00D54348">
        <w:rPr>
          <w:rFonts w:ascii="Söhne" w:eastAsia="Times New Roman" w:hAnsi="Söhne" w:cs="Times New Roman"/>
          <w:i/>
          <w:iCs/>
          <w:sz w:val="18"/>
          <w:lang w:val="en-IE" w:bidi="en-US"/>
        </w:rPr>
        <w:t>Fenneropenaeus</w:t>
      </w:r>
      <w:proofErr w:type="spellEnd"/>
      <w:r w:rsidRPr="00D54348">
        <w:rPr>
          <w:rFonts w:ascii="Söhne" w:eastAsia="Times New Roman" w:hAnsi="Söhne" w:cs="Times New Roman"/>
          <w:i/>
          <w:iCs/>
          <w:sz w:val="18"/>
          <w:lang w:val="en-IE" w:bidi="en-US"/>
        </w:rPr>
        <w:t xml:space="preserve"> chinensis</w:t>
      </w:r>
      <w:r w:rsidRPr="00D54348">
        <w:rPr>
          <w:rFonts w:ascii="Söhne" w:eastAsia="Times New Roman" w:hAnsi="Söhne" w:cs="Times New Roman"/>
          <w:sz w:val="18"/>
          <w:lang w:val="en-IE" w:bidi="en-US"/>
        </w:rPr>
        <w:t xml:space="preserve"> indigenous in China. </w:t>
      </w:r>
      <w:r w:rsidRPr="00D54348">
        <w:rPr>
          <w:rFonts w:ascii="Söhne" w:eastAsia="Times New Roman" w:hAnsi="Söhne" w:cs="Times New Roman"/>
          <w:i/>
          <w:iCs/>
          <w:sz w:val="18"/>
          <w:lang w:val="en-IE" w:bidi="en-US"/>
        </w:rPr>
        <w:t xml:space="preserve">Arch </w:t>
      </w:r>
      <w:proofErr w:type="spellStart"/>
      <w:r w:rsidRPr="00D54348">
        <w:rPr>
          <w:rFonts w:ascii="Söhne" w:eastAsia="Times New Roman" w:hAnsi="Söhne" w:cs="Times New Roman"/>
          <w:i/>
          <w:iCs/>
          <w:sz w:val="18"/>
          <w:lang w:val="en-IE" w:bidi="en-US"/>
        </w:rPr>
        <w:t>Virol</w:t>
      </w:r>
      <w:proofErr w:type="spellEnd"/>
      <w:r w:rsidRPr="00D54348">
        <w:rPr>
          <w:rFonts w:ascii="Söhne" w:eastAsia="Times New Roman" w:hAnsi="Söhne" w:cs="Times New Roman"/>
          <w:sz w:val="18"/>
          <w:lang w:val="en-IE" w:bidi="en-US"/>
        </w:rPr>
        <w:t xml:space="preserve"> </w:t>
      </w:r>
      <w:r w:rsidRPr="00D54348">
        <w:rPr>
          <w:rFonts w:ascii="Söhne" w:eastAsia="Times New Roman" w:hAnsi="Söhne" w:cs="Times New Roman"/>
          <w:b/>
          <w:bCs/>
          <w:sz w:val="18"/>
          <w:lang w:val="en-IE" w:bidi="en-US"/>
        </w:rPr>
        <w:t>162</w:t>
      </w:r>
      <w:r w:rsidRPr="00D54348">
        <w:rPr>
          <w:rFonts w:ascii="Söhne" w:eastAsia="Times New Roman" w:hAnsi="Söhne" w:cs="Times New Roman"/>
          <w:sz w:val="18"/>
          <w:lang w:val="en-IE" w:bidi="en-US"/>
        </w:rPr>
        <w:t xml:space="preserve">, 1149-1152. </w:t>
      </w:r>
    </w:p>
    <w:p w14:paraId="21BECF9A"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 xml:space="preserve">Durand S.V., Tang K.F.J. &amp; Lightner D.V. (2000). </w:t>
      </w:r>
      <w:r w:rsidRPr="00D54348">
        <w:rPr>
          <w:rFonts w:ascii="Söhne" w:eastAsia="Times New Roman" w:hAnsi="Söhne" w:cs="Times New Roman"/>
          <w:sz w:val="18"/>
          <w:lang w:val="en-IE" w:bidi="en-US"/>
        </w:rPr>
        <w:t>Frozen commodity shrimp: potential avenue for introduction of white spot syndrome virus and yellow head virus</w:t>
      </w:r>
      <w:r w:rsidRPr="00D54348">
        <w:rPr>
          <w:rFonts w:ascii="Söhne" w:eastAsia="Times New Roman" w:hAnsi="Söhne" w:cs="Times New Roman"/>
          <w:i/>
          <w:iCs/>
          <w:sz w:val="18"/>
          <w:lang w:val="en-IE" w:bidi="en-US"/>
        </w:rPr>
        <w:t>. J. Aquatic Anim. Health,</w:t>
      </w:r>
      <w:r w:rsidRPr="00D54348">
        <w:rPr>
          <w:rFonts w:ascii="Söhne" w:eastAsia="Times New Roman" w:hAnsi="Söhne" w:cs="Times New Roman"/>
          <w:smallCaps/>
          <w:sz w:val="18"/>
          <w:lang w:val="en-IE" w:bidi="en-US"/>
        </w:rPr>
        <w:t xml:space="preserve"> </w:t>
      </w:r>
      <w:r w:rsidRPr="00D54348">
        <w:rPr>
          <w:rFonts w:ascii="Söhne" w:eastAsia="Times New Roman" w:hAnsi="Söhne" w:cs="Times New Roman"/>
          <w:b/>
          <w:bCs/>
          <w:smallCaps/>
          <w:sz w:val="18"/>
          <w:lang w:val="en-IE" w:bidi="en-US"/>
        </w:rPr>
        <w:t>12</w:t>
      </w:r>
      <w:r w:rsidRPr="00D54348">
        <w:rPr>
          <w:rFonts w:ascii="Söhne" w:eastAsia="Times New Roman" w:hAnsi="Söhne" w:cs="Times New Roman"/>
          <w:smallCaps/>
          <w:sz w:val="18"/>
          <w:lang w:val="en-IE" w:bidi="en-US"/>
        </w:rPr>
        <w:t xml:space="preserve">, 128–135. </w:t>
      </w:r>
    </w:p>
    <w:p w14:paraId="302F1DB7"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Flegel T.W., </w:t>
      </w:r>
      <w:proofErr w:type="spellStart"/>
      <w:r w:rsidRPr="00D54348">
        <w:rPr>
          <w:rFonts w:ascii="Söhne" w:eastAsia="Times New Roman" w:hAnsi="Söhne" w:cs="Times New Roman"/>
          <w:smallCaps/>
          <w:sz w:val="18"/>
          <w:lang w:val="en-IE" w:bidi="en-US"/>
        </w:rPr>
        <w:t>Boonyaratpalin</w:t>
      </w:r>
      <w:proofErr w:type="spellEnd"/>
      <w:r w:rsidRPr="00D54348">
        <w:rPr>
          <w:rFonts w:ascii="Söhne" w:eastAsia="Times New Roman" w:hAnsi="Söhne" w:cs="Times New Roman"/>
          <w:smallCaps/>
          <w:sz w:val="18"/>
          <w:lang w:val="en-IE" w:bidi="en-US"/>
        </w:rPr>
        <w:t xml:space="preserve"> S. &amp;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 (</w:t>
      </w:r>
      <w:r w:rsidRPr="00D54348">
        <w:rPr>
          <w:rFonts w:ascii="Söhne" w:eastAsia="Times New Roman" w:hAnsi="Söhne" w:cs="Times New Roman"/>
          <w:sz w:val="18"/>
          <w:lang w:val="en-IE" w:bidi="en-US"/>
        </w:rPr>
        <w:t xml:space="preserve">1997). Current status of research on yellow-head virus and white-spot virus in Thailand. </w:t>
      </w:r>
      <w:r w:rsidRPr="00D54348">
        <w:rPr>
          <w:rFonts w:ascii="Söhne" w:eastAsia="Times New Roman" w:hAnsi="Söhne" w:cs="Times New Roman"/>
          <w:i/>
          <w:sz w:val="18"/>
          <w:lang w:val="en-IE" w:bidi="en-US"/>
        </w:rPr>
        <w:t xml:space="preserve">In: </w:t>
      </w:r>
      <w:r w:rsidRPr="00D54348">
        <w:rPr>
          <w:rFonts w:ascii="Söhne" w:eastAsia="Times New Roman" w:hAnsi="Söhne" w:cs="Times New Roman"/>
          <w:sz w:val="18"/>
          <w:lang w:val="en-IE" w:bidi="en-US"/>
        </w:rPr>
        <w:t xml:space="preserve">Diseases in Asian Aquaculture III, Flegel T.W. &amp; </w:t>
      </w:r>
      <w:proofErr w:type="spellStart"/>
      <w:r w:rsidRPr="00D54348">
        <w:rPr>
          <w:rFonts w:ascii="Söhne" w:eastAsia="Times New Roman" w:hAnsi="Söhne" w:cs="Times New Roman"/>
          <w:sz w:val="18"/>
          <w:lang w:val="en-IE" w:bidi="en-US"/>
        </w:rPr>
        <w:t>MacRae</w:t>
      </w:r>
      <w:proofErr w:type="spellEnd"/>
      <w:r w:rsidRPr="00D54348">
        <w:rPr>
          <w:rFonts w:ascii="Söhne" w:eastAsia="Times New Roman" w:hAnsi="Söhne" w:cs="Times New Roman"/>
          <w:sz w:val="18"/>
          <w:lang w:val="en-IE" w:bidi="en-US"/>
        </w:rPr>
        <w:t xml:space="preserve"> I.H., eds. Fish Health Section, Asian Fisheries Society, Manila, the Philippines, 285–296.</w:t>
      </w:r>
    </w:p>
    <w:p w14:paraId="1A93B5FF"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lastRenderedPageBreak/>
        <w:t xml:space="preserve">Flegel T.W., </w:t>
      </w:r>
      <w:proofErr w:type="spellStart"/>
      <w:r w:rsidRPr="00D54348">
        <w:rPr>
          <w:rFonts w:ascii="Söhne" w:eastAsia="Times New Roman" w:hAnsi="Söhne" w:cs="Times New Roman"/>
          <w:smallCaps/>
          <w:sz w:val="18"/>
          <w:lang w:val="en-IE" w:bidi="en-US"/>
        </w:rPr>
        <w:t>Fegan</w:t>
      </w:r>
      <w:proofErr w:type="spellEnd"/>
      <w:r w:rsidRPr="00D54348">
        <w:rPr>
          <w:rFonts w:ascii="Söhne" w:eastAsia="Times New Roman" w:hAnsi="Söhne" w:cs="Times New Roman"/>
          <w:smallCaps/>
          <w:sz w:val="18"/>
          <w:lang w:val="en-IE" w:bidi="en-US"/>
        </w:rPr>
        <w:t xml:space="preserve"> D.F. &amp; </w:t>
      </w:r>
      <w:proofErr w:type="spellStart"/>
      <w:r w:rsidRPr="00D54348">
        <w:rPr>
          <w:rFonts w:ascii="Söhne" w:eastAsia="Times New Roman" w:hAnsi="Söhne" w:cs="Times New Roman"/>
          <w:smallCaps/>
          <w:sz w:val="18"/>
          <w:lang w:val="en-IE" w:bidi="en-US"/>
        </w:rPr>
        <w:t>Sriurairatana</w:t>
      </w:r>
      <w:proofErr w:type="spellEnd"/>
      <w:r w:rsidRPr="00D54348">
        <w:rPr>
          <w:rFonts w:ascii="Söhne" w:eastAsia="Times New Roman" w:hAnsi="Söhne" w:cs="Times New Roman"/>
          <w:smallCaps/>
          <w:sz w:val="18"/>
          <w:lang w:val="en-IE" w:bidi="en-US"/>
        </w:rPr>
        <w:t xml:space="preserve"> S.</w:t>
      </w:r>
      <w:r w:rsidRPr="00D54348">
        <w:rPr>
          <w:rFonts w:ascii="Söhne" w:eastAsia="Times New Roman" w:hAnsi="Söhne" w:cs="Times New Roman"/>
          <w:sz w:val="18"/>
          <w:lang w:val="en-IE" w:bidi="en-US"/>
        </w:rPr>
        <w:t xml:space="preserve"> (1995a). Environmental control of infectious shrimp diseases in Thailand. </w:t>
      </w:r>
      <w:r w:rsidRPr="00D54348">
        <w:rPr>
          <w:rFonts w:ascii="Söhne" w:eastAsia="Times New Roman" w:hAnsi="Söhne" w:cs="Times New Roman"/>
          <w:i/>
          <w:sz w:val="18"/>
          <w:lang w:val="en-IE" w:bidi="en-US"/>
        </w:rPr>
        <w:t xml:space="preserve">In: </w:t>
      </w:r>
      <w:r w:rsidRPr="00D54348">
        <w:rPr>
          <w:rFonts w:ascii="Söhne" w:eastAsia="Times New Roman" w:hAnsi="Söhne" w:cs="Times New Roman"/>
          <w:sz w:val="18"/>
          <w:lang w:val="en-IE" w:bidi="en-US"/>
        </w:rPr>
        <w:t xml:space="preserve">Diseases in Asian Aquaculture II, Shariff M., </w:t>
      </w:r>
      <w:proofErr w:type="spellStart"/>
      <w:r w:rsidRPr="00D54348">
        <w:rPr>
          <w:rFonts w:ascii="Söhne" w:eastAsia="Times New Roman" w:hAnsi="Söhne" w:cs="Times New Roman"/>
          <w:sz w:val="18"/>
          <w:lang w:val="en-IE" w:bidi="en-US"/>
        </w:rPr>
        <w:t>Subasinghe</w:t>
      </w:r>
      <w:proofErr w:type="spellEnd"/>
      <w:r w:rsidRPr="00D54348">
        <w:rPr>
          <w:rFonts w:ascii="Söhne" w:eastAsia="Times New Roman" w:hAnsi="Söhne" w:cs="Times New Roman"/>
          <w:sz w:val="18"/>
          <w:lang w:val="en-IE" w:bidi="en-US"/>
        </w:rPr>
        <w:t xml:space="preserve"> R.P. &amp; Arthur J.R., eds. Asian Fisheries Society, Manila, the Philippines, 65–79.</w:t>
      </w:r>
    </w:p>
    <w:p w14:paraId="2FB9BA2D"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Flegel T.W., </w:t>
      </w:r>
      <w:proofErr w:type="spellStart"/>
      <w:r w:rsidRPr="00D54348">
        <w:rPr>
          <w:rFonts w:ascii="Söhne" w:eastAsia="Times New Roman" w:hAnsi="Söhne" w:cs="Times New Roman"/>
          <w:smallCaps/>
          <w:sz w:val="18"/>
          <w:lang w:val="en-IE" w:bidi="en-US"/>
        </w:rPr>
        <w:t>Sriurairatana</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Wongterrasupaya</w:t>
      </w:r>
      <w:proofErr w:type="spellEnd"/>
      <w:r w:rsidRPr="00D54348">
        <w:rPr>
          <w:rFonts w:ascii="Söhne" w:eastAsia="Times New Roman" w:hAnsi="Söhne" w:cs="Times New Roman"/>
          <w:smallCaps/>
          <w:sz w:val="18"/>
          <w:lang w:val="en-IE" w:bidi="en-US"/>
        </w:rPr>
        <w:t xml:space="preserve"> C., </w:t>
      </w:r>
      <w:proofErr w:type="spellStart"/>
      <w:r w:rsidRPr="00D54348">
        <w:rPr>
          <w:rFonts w:ascii="Söhne" w:eastAsia="Times New Roman" w:hAnsi="Söhne" w:cs="Times New Roman"/>
          <w:smallCaps/>
          <w:sz w:val="18"/>
          <w:lang w:val="en-IE" w:bidi="en-US"/>
        </w:rPr>
        <w:t>Boonsaeng</w:t>
      </w:r>
      <w:proofErr w:type="spellEnd"/>
      <w:r w:rsidRPr="00D54348">
        <w:rPr>
          <w:rFonts w:ascii="Söhne" w:eastAsia="Times New Roman" w:hAnsi="Söhne" w:cs="Times New Roman"/>
          <w:smallCaps/>
          <w:sz w:val="18"/>
          <w:lang w:val="en-IE" w:bidi="en-US"/>
        </w:rPr>
        <w:t xml:space="preserve"> V., </w:t>
      </w:r>
      <w:proofErr w:type="spellStart"/>
      <w:r w:rsidRPr="00D54348">
        <w:rPr>
          <w:rFonts w:ascii="Söhne" w:eastAsia="Times New Roman" w:hAnsi="Söhne" w:cs="Times New Roman"/>
          <w:smallCaps/>
          <w:sz w:val="18"/>
          <w:lang w:val="en-IE" w:bidi="en-US"/>
        </w:rPr>
        <w:t>Panyim</w:t>
      </w:r>
      <w:proofErr w:type="spellEnd"/>
      <w:r w:rsidRPr="00D54348">
        <w:rPr>
          <w:rFonts w:ascii="Söhne" w:eastAsia="Times New Roman" w:hAnsi="Söhne" w:cs="Times New Roman"/>
          <w:smallCaps/>
          <w:sz w:val="18"/>
          <w:lang w:val="en-IE" w:bidi="en-US"/>
        </w:rPr>
        <w:t xml:space="preserve"> S. &amp;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 </w:t>
      </w:r>
      <w:r w:rsidRPr="00D54348">
        <w:rPr>
          <w:rFonts w:ascii="Söhne" w:eastAsia="Times New Roman" w:hAnsi="Söhne" w:cs="Times New Roman"/>
          <w:sz w:val="18"/>
          <w:lang w:val="en-IE" w:bidi="en-US"/>
        </w:rPr>
        <w:t xml:space="preserve">(1995b). Progress in characterization and control of yellow-head virus of </w:t>
      </w:r>
      <w:r w:rsidRPr="00D54348">
        <w:rPr>
          <w:rFonts w:ascii="Söhne" w:eastAsia="Times New Roman" w:hAnsi="Söhne" w:cs="Times New Roman"/>
          <w:i/>
          <w:iCs/>
          <w:sz w:val="18"/>
          <w:lang w:val="en-IE" w:bidi="en-US"/>
        </w:rPr>
        <w:t>Penaeus monodon</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i/>
          <w:iCs/>
          <w:sz w:val="18"/>
          <w:lang w:val="en-IE" w:bidi="en-US"/>
        </w:rPr>
        <w:t>In:</w:t>
      </w:r>
      <w:r w:rsidRPr="00D54348">
        <w:rPr>
          <w:rFonts w:ascii="Söhne" w:eastAsia="Times New Roman" w:hAnsi="Söhne" w:cs="Times New Roman"/>
          <w:sz w:val="18"/>
          <w:lang w:val="en-IE" w:bidi="en-US"/>
        </w:rPr>
        <w:t xml:space="preserve"> Swimming Through Troubled Water, Proceedings of the Special Session on Shrimp Farming, Aquaculture ’95, </w:t>
      </w:r>
      <w:proofErr w:type="spellStart"/>
      <w:r w:rsidRPr="00D54348">
        <w:rPr>
          <w:rFonts w:ascii="Söhne" w:eastAsia="Times New Roman" w:hAnsi="Söhne" w:cs="Times New Roman"/>
          <w:sz w:val="18"/>
          <w:lang w:val="en-IE" w:bidi="en-US"/>
        </w:rPr>
        <w:t>Browdy</w:t>
      </w:r>
      <w:proofErr w:type="spellEnd"/>
      <w:r w:rsidRPr="00D54348">
        <w:rPr>
          <w:rFonts w:ascii="Söhne" w:eastAsia="Times New Roman" w:hAnsi="Söhne" w:cs="Times New Roman"/>
          <w:sz w:val="18"/>
          <w:lang w:val="en-IE" w:bidi="en-US"/>
        </w:rPr>
        <w:t xml:space="preserve"> C.L. &amp; Hopkins J.S., eds. World Aquaculture Society, Baton Rouge, USA, 76–83.</w:t>
      </w:r>
    </w:p>
    <w:p w14:paraId="03280F37" w14:textId="77777777" w:rsidR="00D54348" w:rsidRPr="00D54348" w:rsidRDefault="00D54348" w:rsidP="00D54348">
      <w:pPr>
        <w:spacing w:after="280" w:line="240" w:lineRule="auto"/>
        <w:jc w:val="both"/>
        <w:rPr>
          <w:rFonts w:ascii="Söhne" w:eastAsia="Times New Roman" w:hAnsi="Söhne" w:cs="Arial"/>
          <w:sz w:val="18"/>
          <w:szCs w:val="18"/>
          <w:lang w:val="en-IE" w:bidi="en-US"/>
        </w:rPr>
      </w:pPr>
      <w:r w:rsidRPr="00D54348">
        <w:rPr>
          <w:rFonts w:ascii="Söhne" w:eastAsia="Times New Roman" w:hAnsi="Söhne" w:cs="Times New Roman"/>
          <w:smallCaps/>
          <w:sz w:val="18"/>
          <w:lang w:val="en-IE" w:bidi="en-US"/>
        </w:rPr>
        <w:t>Hasson K.W., Hasson J., Aubert H., Redman R.M. &amp; Lightner D.V.</w:t>
      </w:r>
      <w:r w:rsidRPr="00D54348">
        <w:rPr>
          <w:rFonts w:ascii="Söhne" w:eastAsia="Times New Roman" w:hAnsi="Söhne" w:cs="Times New Roman"/>
          <w:sz w:val="18"/>
          <w:lang w:val="en-IE" w:bidi="en-US"/>
        </w:rPr>
        <w:t xml:space="preserve"> (1997). A new RNA-friendly fixative for the preservation of penaeid shrimp samples for virological assay using cDNA probes. </w:t>
      </w:r>
      <w:r w:rsidRPr="00D54348">
        <w:rPr>
          <w:rFonts w:ascii="Söhne" w:eastAsia="Times New Roman" w:hAnsi="Söhne" w:cs="Times New Roman"/>
          <w:i/>
          <w:sz w:val="18"/>
          <w:lang w:val="en-IE" w:bidi="en-US"/>
        </w:rPr>
        <w:t xml:space="preserve">J. </w:t>
      </w:r>
      <w:proofErr w:type="spellStart"/>
      <w:r w:rsidRPr="00D54348">
        <w:rPr>
          <w:rFonts w:ascii="Söhne" w:eastAsia="Times New Roman" w:hAnsi="Söhne" w:cs="Times New Roman"/>
          <w:i/>
          <w:sz w:val="18"/>
          <w:lang w:val="en-IE" w:bidi="en-US"/>
        </w:rPr>
        <w:t>Virol</w:t>
      </w:r>
      <w:proofErr w:type="spellEnd"/>
      <w:r w:rsidRPr="00D54348">
        <w:rPr>
          <w:rFonts w:ascii="Söhne" w:eastAsia="Times New Roman" w:hAnsi="Söhne" w:cs="Times New Roman"/>
          <w:i/>
          <w:sz w:val="18"/>
          <w:lang w:val="en-IE" w:bidi="en-US"/>
        </w:rPr>
        <w:t>. Methods,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66</w:t>
      </w:r>
      <w:r w:rsidRPr="00D54348">
        <w:rPr>
          <w:rFonts w:ascii="Söhne" w:eastAsia="Times New Roman" w:hAnsi="Söhne" w:cs="Times New Roman"/>
          <w:sz w:val="18"/>
          <w:lang w:val="en-IE" w:bidi="en-US"/>
        </w:rPr>
        <w:t>, 227–</w:t>
      </w:r>
      <w:r w:rsidRPr="00D54348">
        <w:rPr>
          <w:rFonts w:ascii="Söhne" w:eastAsia="Times New Roman" w:hAnsi="Söhne" w:cs="Arial"/>
          <w:sz w:val="18"/>
          <w:szCs w:val="18"/>
          <w:lang w:val="en-IE" w:bidi="en-US"/>
        </w:rPr>
        <w:t>236.</w:t>
      </w:r>
    </w:p>
    <w:p w14:paraId="32DC73AB"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Khongpradit</w:t>
      </w:r>
      <w:proofErr w:type="spellEnd"/>
      <w:r w:rsidRPr="00D54348">
        <w:rPr>
          <w:rFonts w:ascii="Söhne" w:eastAsia="Times New Roman" w:hAnsi="Söhne" w:cs="Times New Roman"/>
          <w:smallCaps/>
          <w:sz w:val="18"/>
          <w:lang w:val="en-IE" w:bidi="en-US"/>
        </w:rPr>
        <w:t xml:space="preserve"> R., </w:t>
      </w:r>
      <w:proofErr w:type="spellStart"/>
      <w:r w:rsidRPr="00D54348">
        <w:rPr>
          <w:rFonts w:ascii="Söhne" w:eastAsia="Times New Roman" w:hAnsi="Söhne" w:cs="Times New Roman"/>
          <w:smallCaps/>
          <w:sz w:val="18"/>
          <w:lang w:val="en-IE" w:bidi="en-US"/>
        </w:rPr>
        <w:t>Kasornchandra</w:t>
      </w:r>
      <w:proofErr w:type="spellEnd"/>
      <w:r w:rsidRPr="00D54348">
        <w:rPr>
          <w:rFonts w:ascii="Söhne" w:eastAsia="Times New Roman" w:hAnsi="Söhne" w:cs="Times New Roman"/>
          <w:smallCaps/>
          <w:sz w:val="18"/>
          <w:lang w:val="en-IE" w:bidi="en-US"/>
        </w:rPr>
        <w:t xml:space="preserve"> J. &amp; </w:t>
      </w:r>
      <w:proofErr w:type="spellStart"/>
      <w:r w:rsidRPr="00D54348">
        <w:rPr>
          <w:rFonts w:ascii="Söhne" w:eastAsia="Times New Roman" w:hAnsi="Söhne" w:cs="Times New Roman"/>
          <w:smallCaps/>
          <w:sz w:val="18"/>
          <w:lang w:val="en-IE" w:bidi="en-US"/>
        </w:rPr>
        <w:t>Boonyaratalin</w:t>
      </w:r>
      <w:proofErr w:type="spellEnd"/>
      <w:r w:rsidRPr="00D54348">
        <w:rPr>
          <w:rFonts w:ascii="Söhne" w:eastAsia="Times New Roman" w:hAnsi="Söhne" w:cs="Times New Roman"/>
          <w:smallCaps/>
          <w:sz w:val="18"/>
          <w:lang w:val="en-IE" w:bidi="en-US"/>
        </w:rPr>
        <w:t xml:space="preserve"> S</w:t>
      </w:r>
      <w:r w:rsidRPr="00D54348">
        <w:rPr>
          <w:rFonts w:ascii="Söhne" w:eastAsia="Times New Roman" w:hAnsi="Söhne" w:cs="Times New Roman"/>
          <w:sz w:val="18"/>
          <w:lang w:val="en-IE" w:bidi="en-US"/>
        </w:rPr>
        <w:t xml:space="preserve">. (1995). Susceptibility of the </w:t>
      </w:r>
      <w:proofErr w:type="spellStart"/>
      <w:r w:rsidRPr="00D54348">
        <w:rPr>
          <w:rFonts w:ascii="Söhne" w:eastAsia="Times New Roman" w:hAnsi="Söhne" w:cs="Times New Roman"/>
          <w:sz w:val="18"/>
          <w:lang w:val="en-IE" w:bidi="en-US"/>
        </w:rPr>
        <w:t>postlarval</w:t>
      </w:r>
      <w:proofErr w:type="spellEnd"/>
      <w:r w:rsidRPr="00D54348">
        <w:rPr>
          <w:rFonts w:ascii="Söhne" w:eastAsia="Times New Roman" w:hAnsi="Söhne" w:cs="Times New Roman"/>
          <w:sz w:val="18"/>
          <w:lang w:val="en-IE" w:bidi="en-US"/>
        </w:rPr>
        <w:t xml:space="preserve"> stages of black tiger shrimp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to yellow-head baculovirus (YBV). </w:t>
      </w:r>
      <w:r w:rsidRPr="00D54348">
        <w:rPr>
          <w:rFonts w:ascii="Söhne" w:eastAsia="Times New Roman" w:hAnsi="Söhne" w:cs="Times New Roman"/>
          <w:i/>
          <w:sz w:val="18"/>
          <w:lang w:val="en-IE" w:bidi="en-US"/>
        </w:rPr>
        <w:t xml:space="preserve">In: </w:t>
      </w:r>
      <w:r w:rsidRPr="00D54348">
        <w:rPr>
          <w:rFonts w:ascii="Söhne" w:eastAsia="Times New Roman" w:hAnsi="Söhne" w:cs="Times New Roman"/>
          <w:sz w:val="18"/>
          <w:lang w:val="en-IE" w:bidi="en-US"/>
        </w:rPr>
        <w:t xml:space="preserve">Diseases in Asian Aquaculture II, Shariff M., </w:t>
      </w:r>
      <w:proofErr w:type="spellStart"/>
      <w:r w:rsidRPr="00D54348">
        <w:rPr>
          <w:rFonts w:ascii="Söhne" w:eastAsia="Times New Roman" w:hAnsi="Söhne" w:cs="Times New Roman"/>
          <w:sz w:val="18"/>
          <w:lang w:val="en-IE" w:bidi="en-US"/>
        </w:rPr>
        <w:t>Subasinghe</w:t>
      </w:r>
      <w:proofErr w:type="spellEnd"/>
      <w:r w:rsidRPr="00D54348">
        <w:rPr>
          <w:rFonts w:ascii="Söhne" w:eastAsia="Times New Roman" w:hAnsi="Söhne" w:cs="Times New Roman"/>
          <w:sz w:val="18"/>
          <w:lang w:val="en-IE" w:bidi="en-US"/>
        </w:rPr>
        <w:t xml:space="preserve"> R.P. &amp; Arthur J.R., eds. Asian Fisheries Society, Manila, the Philippines, p. 6.</w:t>
      </w:r>
    </w:p>
    <w:p w14:paraId="4E4E33ED"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Lightner D.V. </w:t>
      </w:r>
      <w:r w:rsidRPr="00D54348">
        <w:rPr>
          <w:rFonts w:ascii="Söhne" w:eastAsia="Times New Roman" w:hAnsi="Söhne" w:cs="Times New Roman"/>
          <w:sz w:val="18"/>
          <w:lang w:val="en-IE" w:bidi="en-US"/>
        </w:rPr>
        <w:t>(</w:t>
      </w:r>
      <w:r w:rsidRPr="00D54348">
        <w:rPr>
          <w:rFonts w:ascii="Söhne" w:eastAsia="Times New Roman" w:hAnsi="Söhne" w:cs="Times New Roman"/>
          <w:smallCaps/>
          <w:sz w:val="18"/>
          <w:lang w:val="en-IE" w:bidi="en-US"/>
        </w:rPr>
        <w:t>Ed</w:t>
      </w:r>
      <w:r w:rsidRPr="00D54348">
        <w:rPr>
          <w:rFonts w:ascii="Söhne" w:eastAsia="Times New Roman" w:hAnsi="Söhne" w:cs="Times New Roman"/>
          <w:sz w:val="18"/>
          <w:lang w:val="en-IE" w:bidi="en-US"/>
        </w:rPr>
        <w:t>.) (1996). Handbook of Pathology and Diagnostic Procedures for Diseases of Penaeid Shrimp. World Aquaculture Society, Baton Rouge, USA.</w:t>
      </w:r>
    </w:p>
    <w:p w14:paraId="292ADC8C"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Lightner D.V., Hasson K. W., White B. L &amp; Reman R. M. (1998) E</w:t>
      </w:r>
      <w:r w:rsidRPr="00D54348">
        <w:rPr>
          <w:rFonts w:ascii="Söhne" w:eastAsia="Times New Roman" w:hAnsi="Söhne" w:cs="Times New Roman"/>
          <w:sz w:val="18"/>
          <w:lang w:val="en-IE" w:bidi="en-US"/>
        </w:rPr>
        <w:t xml:space="preserve">xperimental infection of western hemisphere penaeid shrimp with Asian white spot syndrome virus and Asian yellow head virus </w:t>
      </w:r>
      <w:r w:rsidRPr="00D54348">
        <w:rPr>
          <w:rFonts w:ascii="Söhne" w:eastAsia="Times New Roman" w:hAnsi="Söhne" w:cs="Times New Roman"/>
          <w:i/>
          <w:iCs/>
          <w:sz w:val="18"/>
          <w:lang w:val="en-IE" w:bidi="en-US"/>
        </w:rPr>
        <w:t>J. Aquatic Anim. Health</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bCs/>
          <w:sz w:val="18"/>
          <w:lang w:val="en-IE" w:bidi="en-US"/>
        </w:rPr>
        <w:t>10,</w:t>
      </w:r>
      <w:r w:rsidRPr="00D54348">
        <w:rPr>
          <w:rFonts w:ascii="Söhne" w:eastAsia="Times New Roman" w:hAnsi="Söhne" w:cs="Times New Roman"/>
          <w:sz w:val="18"/>
          <w:lang w:val="en-IE" w:bidi="en-US"/>
        </w:rPr>
        <w:t xml:space="preserve"> 271-281 </w:t>
      </w:r>
    </w:p>
    <w:p w14:paraId="6C5BAB57"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Liu Q., Huang J., Yang H.-L., Yang B., Wang H.-L., Wang Q.-T., Liu F. &amp; Zhang Q.-L.</w:t>
      </w:r>
      <w:r w:rsidRPr="00D54348">
        <w:rPr>
          <w:rFonts w:ascii="Söhne" w:eastAsia="Times New Roman" w:hAnsi="Söhne" w:cs="Times New Roman"/>
          <w:sz w:val="18"/>
          <w:lang w:val="en-IE" w:bidi="en-US"/>
        </w:rPr>
        <w:t xml:space="preserve"> (2014) Detection of a new genotype of yellow-head virus in farmed shrimp suspicious of EMS/AHPNS infection. </w:t>
      </w:r>
      <w:proofErr w:type="spellStart"/>
      <w:r w:rsidRPr="00D54348">
        <w:rPr>
          <w:rFonts w:ascii="Söhne" w:eastAsia="Times New Roman" w:hAnsi="Söhne" w:cs="Times New Roman"/>
          <w:i/>
          <w:sz w:val="18"/>
          <w:lang w:val="en-IE" w:bidi="en-US"/>
        </w:rPr>
        <w:t>Oceanol</w:t>
      </w:r>
      <w:proofErr w:type="spellEnd"/>
      <w:r w:rsidRPr="00D54348">
        <w:rPr>
          <w:rFonts w:ascii="Söhne" w:eastAsia="Times New Roman" w:hAnsi="Söhne" w:cs="Times New Roman"/>
          <w:i/>
          <w:sz w:val="18"/>
          <w:lang w:val="en-IE" w:bidi="en-US"/>
        </w:rPr>
        <w:t xml:space="preserve">. </w:t>
      </w:r>
      <w:proofErr w:type="spellStart"/>
      <w:r w:rsidRPr="00D54348">
        <w:rPr>
          <w:rFonts w:ascii="Söhne" w:eastAsia="Times New Roman" w:hAnsi="Söhne" w:cs="Times New Roman"/>
          <w:i/>
          <w:sz w:val="18"/>
          <w:lang w:val="en-IE" w:bidi="en-US"/>
        </w:rPr>
        <w:t>Limnol</w:t>
      </w:r>
      <w:proofErr w:type="spellEnd"/>
      <w:r w:rsidRPr="00D54348">
        <w:rPr>
          <w:rFonts w:ascii="Söhne" w:eastAsia="Times New Roman" w:hAnsi="Söhne" w:cs="Times New Roman"/>
          <w:i/>
          <w:sz w:val="18"/>
          <w:lang w:val="en-IE" w:bidi="en-US"/>
        </w:rPr>
        <w:t>. Sin</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45</w:t>
      </w:r>
      <w:r w:rsidRPr="00D54348">
        <w:rPr>
          <w:rFonts w:ascii="Söhne" w:eastAsia="Times New Roman" w:hAnsi="Söhne" w:cs="Times New Roman"/>
          <w:sz w:val="18"/>
          <w:lang w:val="en-IE" w:bidi="en-US"/>
        </w:rPr>
        <w:t>, 703–709.</w:t>
      </w:r>
    </w:p>
    <w:p w14:paraId="13C9298F"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Longyant</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Sattaman</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Chaivisuthangkura</w:t>
      </w:r>
      <w:proofErr w:type="spellEnd"/>
      <w:r w:rsidRPr="00D54348">
        <w:rPr>
          <w:rFonts w:ascii="Söhne" w:eastAsia="Times New Roman" w:hAnsi="Söhne" w:cs="Times New Roman"/>
          <w:smallCaps/>
          <w:sz w:val="18"/>
          <w:lang w:val="en-IE" w:bidi="en-US"/>
        </w:rPr>
        <w:t xml:space="preserve"> P., </w:t>
      </w:r>
      <w:proofErr w:type="spellStart"/>
      <w:r w:rsidRPr="00D54348">
        <w:rPr>
          <w:rFonts w:ascii="Söhne" w:eastAsia="Times New Roman" w:hAnsi="Söhne" w:cs="Times New Roman"/>
          <w:smallCaps/>
          <w:sz w:val="18"/>
          <w:lang w:val="en-IE" w:bidi="en-US"/>
        </w:rPr>
        <w:t>Rukpratanporn</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Sithigorngul</w:t>
      </w:r>
      <w:proofErr w:type="spellEnd"/>
      <w:r w:rsidRPr="00D54348">
        <w:rPr>
          <w:rFonts w:ascii="Söhne" w:eastAsia="Times New Roman" w:hAnsi="Söhne" w:cs="Times New Roman"/>
          <w:smallCaps/>
          <w:sz w:val="18"/>
          <w:lang w:val="en-IE" w:bidi="en-US"/>
        </w:rPr>
        <w:t xml:space="preserve"> W. &amp; </w:t>
      </w:r>
      <w:proofErr w:type="spellStart"/>
      <w:r w:rsidRPr="00D54348">
        <w:rPr>
          <w:rFonts w:ascii="Söhne" w:eastAsia="Times New Roman" w:hAnsi="Söhne" w:cs="Times New Roman"/>
          <w:smallCaps/>
          <w:sz w:val="18"/>
          <w:lang w:val="en-IE" w:bidi="en-US"/>
        </w:rPr>
        <w:t>Sithigorngul</w:t>
      </w:r>
      <w:proofErr w:type="spellEnd"/>
      <w:r w:rsidRPr="00D54348">
        <w:rPr>
          <w:rFonts w:ascii="Söhne" w:eastAsia="Times New Roman" w:hAnsi="Söhne" w:cs="Times New Roman"/>
          <w:smallCaps/>
          <w:sz w:val="18"/>
          <w:lang w:val="en-IE" w:bidi="en-US"/>
        </w:rPr>
        <w:t xml:space="preserve"> P. </w:t>
      </w:r>
      <w:r w:rsidRPr="00D54348">
        <w:rPr>
          <w:rFonts w:ascii="Söhne" w:eastAsia="Times New Roman" w:hAnsi="Söhne" w:cs="Times New Roman"/>
          <w:sz w:val="18"/>
          <w:lang w:val="en-IE" w:bidi="en-US"/>
        </w:rPr>
        <w:t xml:space="preserve">(2006). Experimental infection of some penaeid shrimps and crabs by yellow head virus (YHV). </w:t>
      </w:r>
      <w:r w:rsidRPr="00D54348">
        <w:rPr>
          <w:rFonts w:ascii="Söhne" w:eastAsia="Times New Roman" w:hAnsi="Söhne" w:cs="Times New Roman"/>
          <w:i/>
          <w:sz w:val="18"/>
          <w:lang w:val="en-IE" w:bidi="en-US"/>
        </w:rPr>
        <w:t xml:space="preserve">Aquaculture, </w:t>
      </w:r>
      <w:r w:rsidRPr="00D54348">
        <w:rPr>
          <w:rFonts w:ascii="Söhne" w:eastAsia="Times New Roman" w:hAnsi="Söhne" w:cs="Times New Roman"/>
          <w:b/>
          <w:sz w:val="18"/>
          <w:lang w:val="en-IE" w:bidi="en-US"/>
        </w:rPr>
        <w:t>257</w:t>
      </w:r>
      <w:r w:rsidRPr="00D54348">
        <w:rPr>
          <w:rFonts w:ascii="Söhne" w:eastAsia="Times New Roman" w:hAnsi="Söhne" w:cs="Times New Roman"/>
          <w:sz w:val="18"/>
          <w:lang w:val="en-IE" w:bidi="en-US"/>
        </w:rPr>
        <w:t>, 83–91.</w:t>
      </w:r>
    </w:p>
    <w:p w14:paraId="274C1DA8"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Longyant</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Sithigorngul</w:t>
      </w:r>
      <w:proofErr w:type="spellEnd"/>
      <w:r w:rsidRPr="00D54348">
        <w:rPr>
          <w:rFonts w:ascii="Söhne" w:eastAsia="Times New Roman" w:hAnsi="Söhne" w:cs="Times New Roman"/>
          <w:smallCaps/>
          <w:sz w:val="18"/>
          <w:lang w:val="en-IE" w:bidi="en-US"/>
        </w:rPr>
        <w:t xml:space="preserve"> P., </w:t>
      </w:r>
      <w:proofErr w:type="spellStart"/>
      <w:r w:rsidRPr="00D54348">
        <w:rPr>
          <w:rFonts w:ascii="Söhne" w:eastAsia="Times New Roman" w:hAnsi="Söhne" w:cs="Times New Roman"/>
          <w:smallCaps/>
          <w:sz w:val="18"/>
          <w:lang w:val="en-IE" w:bidi="en-US"/>
        </w:rPr>
        <w:t>Chaivisuthangkura</w:t>
      </w:r>
      <w:proofErr w:type="spellEnd"/>
      <w:r w:rsidRPr="00D54348">
        <w:rPr>
          <w:rFonts w:ascii="Söhne" w:eastAsia="Times New Roman" w:hAnsi="Söhne" w:cs="Times New Roman"/>
          <w:smallCaps/>
          <w:sz w:val="18"/>
          <w:lang w:val="en-IE" w:bidi="en-US"/>
        </w:rPr>
        <w:t xml:space="preserve"> P., </w:t>
      </w:r>
      <w:proofErr w:type="spellStart"/>
      <w:r w:rsidRPr="00D54348">
        <w:rPr>
          <w:rFonts w:ascii="Söhne" w:eastAsia="Times New Roman" w:hAnsi="Söhne" w:cs="Times New Roman"/>
          <w:smallCaps/>
          <w:sz w:val="18"/>
          <w:lang w:val="en-IE" w:bidi="en-US"/>
        </w:rPr>
        <w:t>Rukpratanporn</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Sithigorngul</w:t>
      </w:r>
      <w:proofErr w:type="spellEnd"/>
      <w:r w:rsidRPr="00D54348">
        <w:rPr>
          <w:rFonts w:ascii="Söhne" w:eastAsia="Times New Roman" w:hAnsi="Söhne" w:cs="Times New Roman"/>
          <w:smallCaps/>
          <w:sz w:val="18"/>
          <w:lang w:val="en-IE" w:bidi="en-US"/>
        </w:rPr>
        <w:t xml:space="preserve"> W. &amp; </w:t>
      </w:r>
      <w:proofErr w:type="spellStart"/>
      <w:r w:rsidRPr="00D54348">
        <w:rPr>
          <w:rFonts w:ascii="Söhne" w:eastAsia="Times New Roman" w:hAnsi="Söhne" w:cs="Times New Roman"/>
          <w:smallCaps/>
          <w:sz w:val="18"/>
          <w:lang w:val="en-IE" w:bidi="en-US"/>
        </w:rPr>
        <w:t>Menasveta</w:t>
      </w:r>
      <w:proofErr w:type="spellEnd"/>
      <w:r w:rsidRPr="00D54348">
        <w:rPr>
          <w:rFonts w:ascii="Söhne" w:eastAsia="Times New Roman" w:hAnsi="Söhne" w:cs="Times New Roman"/>
          <w:smallCaps/>
          <w:sz w:val="18"/>
          <w:lang w:val="en-IE" w:bidi="en-US"/>
        </w:rPr>
        <w:t xml:space="preserve"> P.</w:t>
      </w:r>
      <w:r w:rsidRPr="00D54348">
        <w:rPr>
          <w:rFonts w:ascii="Söhne" w:eastAsia="Times New Roman" w:hAnsi="Söhne" w:cs="Times New Roman"/>
          <w:sz w:val="18"/>
          <w:lang w:val="en-IE" w:bidi="en-US"/>
        </w:rPr>
        <w:t xml:space="preserve"> (2005). Differences in the susceptibility of palaemonid shrimp species to yellow head virus (YHV) infection.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64</w:t>
      </w:r>
      <w:r w:rsidRPr="00D54348">
        <w:rPr>
          <w:rFonts w:ascii="Söhne" w:eastAsia="Times New Roman" w:hAnsi="Söhne" w:cs="Times New Roman"/>
          <w:sz w:val="18"/>
          <w:lang w:val="en-IE" w:bidi="en-US"/>
        </w:rPr>
        <w:t>, 5–12.</w:t>
      </w:r>
    </w:p>
    <w:p w14:paraId="2E1A6D2E" w14:textId="77777777" w:rsidR="00D54348" w:rsidRPr="00D54348" w:rsidRDefault="00D54348" w:rsidP="00D54348">
      <w:pPr>
        <w:spacing w:after="28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Lu Y., </w:t>
      </w:r>
      <w:proofErr w:type="spellStart"/>
      <w:r w:rsidRPr="00D54348">
        <w:rPr>
          <w:rFonts w:ascii="Söhne" w:eastAsia="Times New Roman" w:hAnsi="Söhne" w:cs="Times New Roman"/>
          <w:smallCaps/>
          <w:sz w:val="18"/>
          <w:lang w:val="en-IE" w:bidi="en-US"/>
        </w:rPr>
        <w:t>Tapay</w:t>
      </w:r>
      <w:proofErr w:type="spellEnd"/>
      <w:r w:rsidRPr="00D54348">
        <w:rPr>
          <w:rFonts w:ascii="Söhne" w:eastAsia="Times New Roman" w:hAnsi="Söhne" w:cs="Times New Roman"/>
          <w:smallCaps/>
          <w:sz w:val="18"/>
          <w:lang w:val="en-IE" w:bidi="en-US"/>
        </w:rPr>
        <w:t xml:space="preserve"> L.M., Brock J.A. &amp; </w:t>
      </w:r>
      <w:proofErr w:type="spellStart"/>
      <w:r w:rsidRPr="00D54348">
        <w:rPr>
          <w:rFonts w:ascii="Söhne" w:eastAsia="Times New Roman" w:hAnsi="Söhne" w:cs="Times New Roman"/>
          <w:smallCaps/>
          <w:sz w:val="18"/>
          <w:lang w:val="en-IE" w:bidi="en-US"/>
        </w:rPr>
        <w:t>Loh</w:t>
      </w:r>
      <w:proofErr w:type="spellEnd"/>
      <w:r w:rsidRPr="00D54348">
        <w:rPr>
          <w:rFonts w:ascii="Söhne" w:eastAsia="Times New Roman" w:hAnsi="Söhne" w:cs="Times New Roman"/>
          <w:smallCaps/>
          <w:sz w:val="18"/>
          <w:lang w:val="en-IE" w:bidi="en-US"/>
        </w:rPr>
        <w:t xml:space="preserve"> P.</w:t>
      </w:r>
      <w:r w:rsidRPr="00D54348">
        <w:rPr>
          <w:rFonts w:ascii="Söhne" w:eastAsia="Times New Roman" w:hAnsi="Söhne" w:cs="Times New Roman"/>
          <w:sz w:val="18"/>
          <w:lang w:val="en-IE" w:bidi="en-US"/>
        </w:rPr>
        <w:t xml:space="preserve">C. (1994). Infection of the yellow head </w:t>
      </w:r>
      <w:proofErr w:type="spellStart"/>
      <w:r w:rsidRPr="00D54348">
        <w:rPr>
          <w:rFonts w:ascii="Söhne" w:eastAsia="Times New Roman" w:hAnsi="Söhne" w:cs="Times New Roman"/>
          <w:sz w:val="18"/>
          <w:lang w:val="en-IE" w:bidi="en-US"/>
        </w:rPr>
        <w:t>baculo</w:t>
      </w:r>
      <w:proofErr w:type="spellEnd"/>
      <w:r w:rsidRPr="00D54348">
        <w:rPr>
          <w:rFonts w:ascii="Söhne" w:eastAsia="Times New Roman" w:hAnsi="Söhne" w:cs="Times New Roman"/>
          <w:sz w:val="18"/>
          <w:lang w:val="en-IE" w:bidi="en-US"/>
        </w:rPr>
        <w:t xml:space="preserve">-like virus (YBV) in two species of penaeid shrimp </w:t>
      </w:r>
      <w:r w:rsidRPr="00D54348">
        <w:rPr>
          <w:rFonts w:ascii="Söhne" w:eastAsia="Times New Roman" w:hAnsi="Söhne" w:cs="Times New Roman"/>
          <w:i/>
          <w:sz w:val="18"/>
          <w:lang w:val="en-IE" w:bidi="en-US"/>
        </w:rPr>
        <w:t xml:space="preserve">Penaeus </w:t>
      </w:r>
      <w:proofErr w:type="spellStart"/>
      <w:r w:rsidRPr="00D54348">
        <w:rPr>
          <w:rFonts w:ascii="Söhne" w:eastAsia="Times New Roman" w:hAnsi="Söhne" w:cs="Times New Roman"/>
          <w:i/>
          <w:sz w:val="18"/>
          <w:lang w:val="en-IE" w:bidi="en-US"/>
        </w:rPr>
        <w:t>stylirostris</w:t>
      </w:r>
      <w:proofErr w:type="spellEnd"/>
      <w:r w:rsidRPr="00D54348">
        <w:rPr>
          <w:rFonts w:ascii="Söhne" w:eastAsia="Times New Roman" w:hAnsi="Söhne" w:cs="Times New Roman"/>
          <w:sz w:val="18"/>
          <w:lang w:val="en-IE" w:bidi="en-US"/>
        </w:rPr>
        <w:t xml:space="preserve"> (Stimpson) and </w:t>
      </w:r>
      <w:r w:rsidRPr="00D54348">
        <w:rPr>
          <w:rFonts w:ascii="Söhne" w:eastAsia="Times New Roman" w:hAnsi="Söhne" w:cs="Times New Roman"/>
          <w:i/>
          <w:sz w:val="18"/>
          <w:lang w:val="en-IE" w:bidi="en-US"/>
        </w:rPr>
        <w:t xml:space="preserve">Penaeus </w:t>
      </w:r>
      <w:proofErr w:type="spellStart"/>
      <w:r w:rsidRPr="00D54348">
        <w:rPr>
          <w:rFonts w:ascii="Söhne" w:eastAsia="Times New Roman" w:hAnsi="Söhne" w:cs="Times New Roman"/>
          <w:i/>
          <w:sz w:val="18"/>
          <w:lang w:val="en-IE" w:bidi="en-US"/>
        </w:rPr>
        <w:t>vannamei</w:t>
      </w:r>
      <w:proofErr w:type="spellEnd"/>
      <w:r w:rsidRPr="00D54348">
        <w:rPr>
          <w:rFonts w:ascii="Söhne" w:eastAsia="Times New Roman" w:hAnsi="Söhne" w:cs="Times New Roman"/>
          <w:sz w:val="18"/>
          <w:lang w:val="en-IE" w:bidi="en-US"/>
        </w:rPr>
        <w:t xml:space="preserve"> (Boone). </w:t>
      </w:r>
      <w:r w:rsidRPr="00D54348">
        <w:rPr>
          <w:rFonts w:ascii="Söhne" w:eastAsia="Times New Roman" w:hAnsi="Söhne" w:cs="Times New Roman"/>
          <w:i/>
          <w:sz w:val="18"/>
          <w:lang w:val="en-IE" w:bidi="en-US"/>
        </w:rPr>
        <w:t>J. Fish Dis.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17</w:t>
      </w:r>
      <w:r w:rsidRPr="00D54348">
        <w:rPr>
          <w:rFonts w:ascii="Söhne" w:eastAsia="Times New Roman" w:hAnsi="Söhne" w:cs="Times New Roman"/>
          <w:sz w:val="18"/>
          <w:lang w:val="en-IE" w:bidi="en-US"/>
        </w:rPr>
        <w:t>, 649–656.</w:t>
      </w:r>
    </w:p>
    <w:p w14:paraId="46DB4B90"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 xml:space="preserve">McColl K.A., Slater J., </w:t>
      </w:r>
      <w:proofErr w:type="spellStart"/>
      <w:r w:rsidRPr="00D54348">
        <w:rPr>
          <w:rFonts w:ascii="Söhne" w:eastAsia="Times New Roman" w:hAnsi="Söhne" w:cs="Times New Roman"/>
          <w:smallCaps/>
          <w:sz w:val="18"/>
          <w:lang w:val="en-IE" w:bidi="en-US"/>
        </w:rPr>
        <w:t>Jeyasekaran</w:t>
      </w:r>
      <w:proofErr w:type="spellEnd"/>
      <w:r w:rsidRPr="00D54348">
        <w:rPr>
          <w:rFonts w:ascii="Söhne" w:eastAsia="Times New Roman" w:hAnsi="Söhne" w:cs="Times New Roman"/>
          <w:smallCaps/>
          <w:sz w:val="18"/>
          <w:lang w:val="en-IE" w:bidi="en-US"/>
        </w:rPr>
        <w:t xml:space="preserve"> G., Hyatt A.D. &amp; Crane </w:t>
      </w:r>
      <w:proofErr w:type="spellStart"/>
      <w:r w:rsidRPr="00D54348">
        <w:rPr>
          <w:rFonts w:ascii="Söhne" w:eastAsia="Times New Roman" w:hAnsi="Söhne" w:cs="Times New Roman"/>
          <w:smallCaps/>
          <w:sz w:val="18"/>
          <w:lang w:val="en-IE" w:bidi="en-US"/>
        </w:rPr>
        <w:t>M.St.J</w:t>
      </w:r>
      <w:proofErr w:type="spellEnd"/>
      <w:r w:rsidRPr="00D54348">
        <w:rPr>
          <w:rFonts w:ascii="Söhne" w:eastAsia="Times New Roman" w:hAnsi="Söhne" w:cs="Times New Roman"/>
          <w:smallCaps/>
          <w:sz w:val="18"/>
          <w:lang w:val="en-IE" w:bidi="en-US"/>
        </w:rPr>
        <w:t xml:space="preserve">. (2004). </w:t>
      </w:r>
      <w:r w:rsidRPr="00D54348">
        <w:rPr>
          <w:rFonts w:ascii="Söhne" w:eastAsia="Times New Roman" w:hAnsi="Söhne" w:cs="Times New Roman"/>
          <w:sz w:val="18"/>
          <w:lang w:val="en-IE" w:bidi="en-US"/>
        </w:rPr>
        <w:t xml:space="preserve">Detection of white spot syndrome virus and yellowhead virus in prawns imported into Australia. </w:t>
      </w:r>
      <w:r w:rsidRPr="00D54348">
        <w:rPr>
          <w:rFonts w:ascii="Söhne" w:eastAsia="Times New Roman" w:hAnsi="Söhne" w:cs="Times New Roman"/>
          <w:i/>
          <w:iCs/>
          <w:sz w:val="18"/>
          <w:lang w:val="en-IE" w:bidi="en-US"/>
        </w:rPr>
        <w:t>Aust. Vet. J.,</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bCs/>
          <w:smallCaps/>
          <w:sz w:val="18"/>
          <w:lang w:val="en-IE" w:bidi="en-US"/>
        </w:rPr>
        <w:t>82</w:t>
      </w:r>
      <w:r w:rsidRPr="00D54348">
        <w:rPr>
          <w:rFonts w:ascii="Söhne" w:eastAsia="Times New Roman" w:hAnsi="Söhne" w:cs="Times New Roman"/>
          <w:smallCaps/>
          <w:sz w:val="18"/>
          <w:lang w:val="en-IE" w:bidi="en-US"/>
        </w:rPr>
        <w:t>, 69–74.</w:t>
      </w:r>
    </w:p>
    <w:p w14:paraId="65EEA296"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 xml:space="preserve">Mohr P.G., Moody N.J.G, </w:t>
      </w:r>
      <w:proofErr w:type="spellStart"/>
      <w:r w:rsidRPr="00D54348">
        <w:rPr>
          <w:rFonts w:ascii="Söhne" w:eastAsia="Times New Roman" w:hAnsi="Söhne" w:cs="Times New Roman"/>
          <w:smallCaps/>
          <w:sz w:val="18"/>
          <w:lang w:val="en-IE" w:bidi="en-US"/>
        </w:rPr>
        <w:t>Hoad</w:t>
      </w:r>
      <w:proofErr w:type="spellEnd"/>
      <w:r w:rsidRPr="00D54348">
        <w:rPr>
          <w:rFonts w:ascii="Söhne" w:eastAsia="Times New Roman" w:hAnsi="Söhne" w:cs="Times New Roman"/>
          <w:smallCaps/>
          <w:sz w:val="18"/>
          <w:lang w:val="en-IE" w:bidi="en-US"/>
        </w:rPr>
        <w:t xml:space="preserve"> J., Williams L.M., Bowater R.O., Cummins D.M., Cowley J.A. &amp; Crane </w:t>
      </w:r>
      <w:proofErr w:type="spellStart"/>
      <w:r w:rsidRPr="00D54348">
        <w:rPr>
          <w:rFonts w:ascii="Söhne" w:eastAsia="Times New Roman" w:hAnsi="Söhne" w:cs="Times New Roman"/>
          <w:smallCaps/>
          <w:sz w:val="18"/>
          <w:lang w:val="en-IE" w:bidi="en-US"/>
        </w:rPr>
        <w:t>M.St.J</w:t>
      </w:r>
      <w:proofErr w:type="spellEnd"/>
      <w:r w:rsidRPr="00D54348">
        <w:rPr>
          <w:rFonts w:ascii="Söhne" w:eastAsia="Times New Roman" w:hAnsi="Söhne" w:cs="Times New Roman"/>
          <w:smallCaps/>
          <w:sz w:val="18"/>
          <w:lang w:val="en-IE" w:bidi="en-US"/>
        </w:rPr>
        <w:t>.</w:t>
      </w:r>
      <w:r w:rsidRPr="00D54348">
        <w:rPr>
          <w:rFonts w:ascii="Söhne" w:eastAsia="Times New Roman" w:hAnsi="Söhne" w:cs="Times New Roman"/>
          <w:sz w:val="18"/>
          <w:lang w:val="en-IE" w:bidi="en-US"/>
        </w:rPr>
        <w:t xml:space="preserve"> (2015). New yellow head virus genotype (YHV7) in giant tiger shrimp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indigenous to northern Australia.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115</w:t>
      </w:r>
      <w:r w:rsidRPr="00D54348">
        <w:rPr>
          <w:rFonts w:ascii="Söhne" w:eastAsia="Times New Roman" w:hAnsi="Söhne" w:cs="Times New Roman"/>
          <w:sz w:val="18"/>
          <w:lang w:val="en-IE" w:bidi="en-US"/>
        </w:rPr>
        <w:t xml:space="preserve">, 263–268. </w:t>
      </w:r>
    </w:p>
    <w:p w14:paraId="0EE03514"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Moody N. et al (in preparation). </w:t>
      </w:r>
      <w:r w:rsidRPr="00D54348">
        <w:rPr>
          <w:rFonts w:ascii="Söhne" w:eastAsia="Times New Roman" w:hAnsi="Söhne" w:cs="Times New Roman"/>
          <w:sz w:val="18"/>
          <w:lang w:val="en-IE" w:bidi="en-US"/>
        </w:rPr>
        <w:t>Development of a real-time and conventional PCR assays for the detection of yellow head virus genotype 1.</w:t>
      </w:r>
    </w:p>
    <w:p w14:paraId="4A60F8E9"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 xml:space="preserve">Nunan L.M., Poulos B.T. &amp; Lightner D.V. (1998). </w:t>
      </w:r>
      <w:r w:rsidRPr="00D54348">
        <w:rPr>
          <w:rFonts w:ascii="Söhne" w:eastAsia="Times New Roman" w:hAnsi="Söhne" w:cs="Times New Roman"/>
          <w:sz w:val="18"/>
          <w:lang w:val="en-IE" w:bidi="en-US"/>
        </w:rPr>
        <w:t xml:space="preserve">The detection of white spot syndrome virus (WSSV) and yellow head virus (YHV) in imported commodity shrimp. </w:t>
      </w:r>
      <w:r w:rsidRPr="00D54348">
        <w:rPr>
          <w:rFonts w:ascii="Söhne" w:eastAsia="Times New Roman" w:hAnsi="Söhne" w:cs="Times New Roman"/>
          <w:i/>
          <w:iCs/>
          <w:sz w:val="18"/>
          <w:lang w:val="en-IE" w:bidi="en-US"/>
        </w:rPr>
        <w:t>Aquaculture,</w:t>
      </w:r>
      <w:r w:rsidRPr="00D54348">
        <w:rPr>
          <w:rFonts w:ascii="Söhne" w:eastAsia="Times New Roman" w:hAnsi="Söhne" w:cs="Times New Roman"/>
          <w:smallCaps/>
          <w:sz w:val="18"/>
          <w:lang w:val="en-IE" w:bidi="en-US"/>
        </w:rPr>
        <w:t xml:space="preserve"> </w:t>
      </w:r>
      <w:r w:rsidRPr="00D54348">
        <w:rPr>
          <w:rFonts w:ascii="Söhne" w:eastAsia="Times New Roman" w:hAnsi="Söhne" w:cs="Times New Roman"/>
          <w:b/>
          <w:bCs/>
          <w:smallCaps/>
          <w:sz w:val="18"/>
          <w:lang w:val="en-IE" w:bidi="en-US"/>
        </w:rPr>
        <w:t>160</w:t>
      </w:r>
      <w:r w:rsidRPr="00D54348">
        <w:rPr>
          <w:rFonts w:ascii="Söhne" w:eastAsia="Times New Roman" w:hAnsi="Söhne" w:cs="Times New Roman"/>
          <w:smallCaps/>
          <w:sz w:val="18"/>
          <w:lang w:val="en-IE" w:bidi="en-US"/>
        </w:rPr>
        <w:t>, 19–30.</w:t>
      </w:r>
    </w:p>
    <w:p w14:paraId="0539E8C7" w14:textId="77777777" w:rsidR="00D54348" w:rsidRPr="00D54348" w:rsidRDefault="00D54348" w:rsidP="00D54348">
      <w:pPr>
        <w:spacing w:after="240" w:line="240" w:lineRule="auto"/>
        <w:jc w:val="both"/>
        <w:rPr>
          <w:rFonts w:ascii="Söhne" w:eastAsia="Times New Roman" w:hAnsi="Söhne" w:cs="Times New Roman"/>
          <w:sz w:val="18"/>
          <w:lang w:val="es-ES" w:bidi="en-US"/>
        </w:rPr>
      </w:pPr>
      <w:r w:rsidRPr="00D54348">
        <w:rPr>
          <w:rFonts w:ascii="Söhne" w:eastAsia="Times New Roman" w:hAnsi="Söhne" w:cs="Times New Roman"/>
          <w:smallCaps/>
          <w:sz w:val="18"/>
          <w:lang w:val="en-IE" w:bidi="en-US"/>
        </w:rPr>
        <w:t xml:space="preserve">Oanh D.T., van </w:t>
      </w:r>
      <w:proofErr w:type="spellStart"/>
      <w:r w:rsidRPr="00D54348">
        <w:rPr>
          <w:rFonts w:ascii="Söhne" w:eastAsia="Times New Roman" w:hAnsi="Söhne" w:cs="Times New Roman"/>
          <w:smallCaps/>
          <w:sz w:val="18"/>
          <w:lang w:val="en-IE" w:bidi="en-US"/>
        </w:rPr>
        <w:t>Hulten</w:t>
      </w:r>
      <w:proofErr w:type="spellEnd"/>
      <w:r w:rsidRPr="00D54348">
        <w:rPr>
          <w:rFonts w:ascii="Söhne" w:eastAsia="Times New Roman" w:hAnsi="Söhne" w:cs="Times New Roman"/>
          <w:smallCaps/>
          <w:sz w:val="18"/>
          <w:lang w:val="en-IE" w:bidi="en-US"/>
        </w:rPr>
        <w:t xml:space="preserve"> M.C., </w:t>
      </w:r>
      <w:r w:rsidRPr="00D54348">
        <w:rPr>
          <w:rFonts w:ascii="Söhne" w:eastAsia="Times New Roman" w:hAnsi="Söhne" w:cs="Times New Roman"/>
          <w:smallCaps/>
          <w:sz w:val="18"/>
          <w:szCs w:val="18"/>
          <w:lang w:val="en-IE" w:bidi="en-US"/>
        </w:rPr>
        <w:t>Cowley J.A. &amp; Walker P.J</w:t>
      </w:r>
      <w:r w:rsidRPr="00D54348">
        <w:rPr>
          <w:rFonts w:ascii="Söhne" w:eastAsia="Times New Roman" w:hAnsi="Söhne" w:cs="Times New Roman"/>
          <w:smallCaps/>
          <w:sz w:val="18"/>
          <w:lang w:val="en-IE" w:bidi="en-US"/>
        </w:rPr>
        <w:t xml:space="preserve">. </w:t>
      </w:r>
      <w:r w:rsidRPr="00D54348">
        <w:rPr>
          <w:rFonts w:ascii="Söhne" w:eastAsia="Times New Roman" w:hAnsi="Söhne" w:cs="Times New Roman"/>
          <w:sz w:val="18"/>
          <w:lang w:val="en-IE" w:bidi="en-US"/>
        </w:rPr>
        <w:t xml:space="preserve">(2011). Pathogenicity of gill-associated virus and </w:t>
      </w:r>
      <w:proofErr w:type="spellStart"/>
      <w:r w:rsidRPr="00D54348">
        <w:rPr>
          <w:rFonts w:ascii="Söhne" w:eastAsia="Times New Roman" w:hAnsi="Söhne" w:cs="Times New Roman"/>
          <w:sz w:val="18"/>
          <w:lang w:val="en-IE" w:bidi="en-US"/>
        </w:rPr>
        <w:t>Mourilyan</w:t>
      </w:r>
      <w:proofErr w:type="spellEnd"/>
      <w:r w:rsidRPr="00D54348">
        <w:rPr>
          <w:rFonts w:ascii="Söhne" w:eastAsia="Times New Roman" w:hAnsi="Söhne" w:cs="Times New Roman"/>
          <w:sz w:val="18"/>
          <w:lang w:val="en-IE" w:bidi="en-US"/>
        </w:rPr>
        <w:t xml:space="preserve"> virus during mixed infections of black tiger shrimp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i/>
          <w:sz w:val="18"/>
          <w:lang w:val="es-ES" w:bidi="en-US"/>
        </w:rPr>
        <w:t>J. Gen. Virol</w:t>
      </w:r>
      <w:r w:rsidRPr="00D54348">
        <w:rPr>
          <w:rFonts w:ascii="Söhne" w:eastAsia="Times New Roman" w:hAnsi="Söhne" w:cs="Times New Roman"/>
          <w:sz w:val="18"/>
          <w:lang w:val="es-ES" w:bidi="en-US"/>
        </w:rPr>
        <w:t xml:space="preserve">., </w:t>
      </w:r>
      <w:r w:rsidRPr="00D54348">
        <w:rPr>
          <w:rFonts w:ascii="Söhne" w:eastAsia="Times New Roman" w:hAnsi="Söhne" w:cs="Times New Roman"/>
          <w:b/>
          <w:sz w:val="18"/>
          <w:lang w:val="es-ES" w:bidi="en-US"/>
        </w:rPr>
        <w:t>92</w:t>
      </w:r>
      <w:r w:rsidRPr="00D54348">
        <w:rPr>
          <w:rFonts w:ascii="Söhne" w:eastAsia="Times New Roman" w:hAnsi="Söhne" w:cs="Times New Roman"/>
          <w:sz w:val="18"/>
          <w:lang w:val="es-ES" w:bidi="en-US"/>
        </w:rPr>
        <w:t>, 893–901.</w:t>
      </w:r>
    </w:p>
    <w:p w14:paraId="19A3BD83"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s-ES" w:bidi="en-US"/>
        </w:rPr>
        <w:t xml:space="preserve">Sanchez-Barajas M., </w:t>
      </w:r>
      <w:proofErr w:type="spellStart"/>
      <w:r w:rsidRPr="00D54348">
        <w:rPr>
          <w:rFonts w:ascii="Söhne" w:eastAsia="Times New Roman" w:hAnsi="Söhne" w:cs="Times New Roman"/>
          <w:smallCaps/>
          <w:sz w:val="18"/>
          <w:lang w:val="es-ES" w:bidi="en-US"/>
        </w:rPr>
        <w:t>Linan</w:t>
      </w:r>
      <w:proofErr w:type="spellEnd"/>
      <w:r w:rsidRPr="00D54348">
        <w:rPr>
          <w:rFonts w:ascii="Söhne" w:eastAsia="Times New Roman" w:hAnsi="Söhne" w:cs="Times New Roman"/>
          <w:smallCaps/>
          <w:sz w:val="18"/>
          <w:lang w:val="es-ES" w:bidi="en-US"/>
        </w:rPr>
        <w:t>-Cabello M.A. &amp; Mena-Herrera A.</w:t>
      </w:r>
      <w:r w:rsidRPr="00D54348">
        <w:rPr>
          <w:rFonts w:ascii="Söhne" w:eastAsia="Times New Roman" w:hAnsi="Söhne" w:cs="Times New Roman"/>
          <w:sz w:val="18"/>
          <w:lang w:val="es-ES" w:bidi="en-US"/>
        </w:rPr>
        <w:t xml:space="preserve"> (2009). </w:t>
      </w:r>
      <w:r w:rsidRPr="00D54348">
        <w:rPr>
          <w:rFonts w:ascii="Söhne" w:eastAsia="Times New Roman" w:hAnsi="Söhne" w:cs="Times New Roman"/>
          <w:sz w:val="18"/>
          <w:lang w:val="en-IE" w:bidi="en-US"/>
        </w:rPr>
        <w:t xml:space="preserve">Detection of yellow-head disease in intensive freshwater production systems of </w:t>
      </w:r>
      <w:proofErr w:type="spellStart"/>
      <w:r w:rsidRPr="00D54348">
        <w:rPr>
          <w:rFonts w:ascii="Söhne" w:eastAsia="Times New Roman" w:hAnsi="Söhne" w:cs="Times New Roman"/>
          <w:i/>
          <w:sz w:val="18"/>
          <w:lang w:val="en-IE" w:bidi="en-US"/>
        </w:rPr>
        <w:t>Litopenaeus</w:t>
      </w:r>
      <w:proofErr w:type="spellEnd"/>
      <w:r w:rsidRPr="00D54348">
        <w:rPr>
          <w:rFonts w:ascii="Söhne" w:eastAsia="Times New Roman" w:hAnsi="Söhne" w:cs="Times New Roman"/>
          <w:i/>
          <w:sz w:val="18"/>
          <w:lang w:val="en-IE" w:bidi="en-US"/>
        </w:rPr>
        <w:t xml:space="preserve"> </w:t>
      </w:r>
      <w:proofErr w:type="spellStart"/>
      <w:r w:rsidRPr="00D54348">
        <w:rPr>
          <w:rFonts w:ascii="Söhne" w:eastAsia="Times New Roman" w:hAnsi="Söhne" w:cs="Times New Roman"/>
          <w:i/>
          <w:sz w:val="18"/>
          <w:lang w:val="en-IE" w:bidi="en-US"/>
        </w:rPr>
        <w:t>vannamei</w:t>
      </w:r>
      <w:proofErr w:type="spellEnd"/>
      <w:r w:rsidRPr="00D54348">
        <w:rPr>
          <w:rFonts w:ascii="Söhne" w:eastAsia="Times New Roman" w:hAnsi="Söhne" w:cs="Times New Roman"/>
          <w:sz w:val="18"/>
          <w:lang w:val="en-IE" w:bidi="en-US"/>
        </w:rPr>
        <w:t xml:space="preserve">. </w:t>
      </w:r>
      <w:proofErr w:type="spellStart"/>
      <w:r w:rsidRPr="00D54348">
        <w:rPr>
          <w:rFonts w:ascii="Söhne" w:eastAsia="Times New Roman" w:hAnsi="Söhne" w:cs="Times New Roman"/>
          <w:i/>
          <w:sz w:val="18"/>
          <w:lang w:val="en-IE" w:bidi="en-US"/>
        </w:rPr>
        <w:t>Aquacult</w:t>
      </w:r>
      <w:proofErr w:type="spellEnd"/>
      <w:r w:rsidRPr="00D54348">
        <w:rPr>
          <w:rFonts w:ascii="Söhne" w:eastAsia="Times New Roman" w:hAnsi="Söhne" w:cs="Times New Roman"/>
          <w:i/>
          <w:sz w:val="18"/>
          <w:lang w:val="en-IE" w:bidi="en-US"/>
        </w:rPr>
        <w:t>. Int.,</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17,</w:t>
      </w:r>
      <w:r w:rsidRPr="00D54348">
        <w:rPr>
          <w:rFonts w:ascii="Söhne" w:eastAsia="Times New Roman" w:hAnsi="Söhne" w:cs="Times New Roman"/>
          <w:sz w:val="18"/>
          <w:lang w:val="en-IE" w:bidi="en-US"/>
        </w:rPr>
        <w:t xml:space="preserve"> 101–112.</w:t>
      </w:r>
    </w:p>
    <w:p w14:paraId="39AA0C4D"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Spann K.M., Cowley J.A., Walker P.J. &amp; Lester R.J.G. </w:t>
      </w:r>
      <w:r w:rsidRPr="00D54348">
        <w:rPr>
          <w:rFonts w:ascii="Söhne" w:eastAsia="Times New Roman" w:hAnsi="Söhne" w:cs="Times New Roman"/>
          <w:sz w:val="18"/>
          <w:lang w:val="en-IE" w:bidi="en-US"/>
        </w:rPr>
        <w:t xml:space="preserve">(1997). A yellow-head-like virus from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cultured in Australia.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31</w:t>
      </w:r>
      <w:r w:rsidRPr="00D54348">
        <w:rPr>
          <w:rFonts w:ascii="Söhne" w:eastAsia="Times New Roman" w:hAnsi="Söhne" w:cs="Times New Roman"/>
          <w:sz w:val="18"/>
          <w:lang w:val="en-IE" w:bidi="en-US"/>
        </w:rPr>
        <w:t>, 169–179.</w:t>
      </w:r>
    </w:p>
    <w:p w14:paraId="4BA6CB46" w14:textId="77777777" w:rsidR="00D54348" w:rsidRPr="00D54348" w:rsidRDefault="00D54348" w:rsidP="00D54348">
      <w:pPr>
        <w:spacing w:after="28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Tang K.F.J. &amp; Lightner D.V.</w:t>
      </w:r>
      <w:r w:rsidRPr="00D54348">
        <w:rPr>
          <w:rFonts w:ascii="Söhne" w:eastAsia="Times New Roman" w:hAnsi="Söhne" w:cs="Times New Roman"/>
          <w:sz w:val="18"/>
          <w:lang w:val="en-IE" w:bidi="en-US"/>
        </w:rPr>
        <w:t xml:space="preserve"> (1999). A yellow head virus gene probe: nucleotide sequence and application for </w:t>
      </w:r>
      <w:r w:rsidRPr="00D54348">
        <w:rPr>
          <w:rFonts w:ascii="Söhne" w:eastAsia="Times New Roman" w:hAnsi="Söhne" w:cs="Times New Roman"/>
          <w:i/>
          <w:sz w:val="18"/>
          <w:lang w:val="en-IE" w:bidi="en-US"/>
        </w:rPr>
        <w:t>in situ</w:t>
      </w:r>
      <w:r w:rsidRPr="00D54348">
        <w:rPr>
          <w:rFonts w:ascii="Söhne" w:eastAsia="Times New Roman" w:hAnsi="Söhne" w:cs="Times New Roman"/>
          <w:sz w:val="18"/>
          <w:lang w:val="en-IE" w:bidi="en-US"/>
        </w:rPr>
        <w:t xml:space="preserve"> hybridization.</w:t>
      </w:r>
      <w:r w:rsidRPr="00D54348">
        <w:rPr>
          <w:rFonts w:ascii="Söhne" w:eastAsia="Times New Roman" w:hAnsi="Söhne" w:cs="Times New Roman"/>
          <w:i/>
          <w:sz w:val="18"/>
          <w:lang w:val="en-IE" w:bidi="en-US"/>
        </w:rPr>
        <w:t xml:space="preserve"> 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35</w:t>
      </w:r>
      <w:r w:rsidRPr="00D54348">
        <w:rPr>
          <w:rFonts w:ascii="Söhne" w:eastAsia="Times New Roman" w:hAnsi="Söhne" w:cs="Times New Roman"/>
          <w:sz w:val="18"/>
          <w:lang w:val="en-IE" w:bidi="en-US"/>
        </w:rPr>
        <w:t>, 165–173.</w:t>
      </w:r>
    </w:p>
    <w:p w14:paraId="58D12C72" w14:textId="77777777" w:rsidR="00D54348" w:rsidRPr="00D54348" w:rsidRDefault="00D54348" w:rsidP="00D54348">
      <w:pPr>
        <w:spacing w:after="28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lastRenderedPageBreak/>
        <w:t xml:space="preserve">Tang K.F.J., Spann K.M., Owens L. &amp; Lightner D.V. </w:t>
      </w:r>
      <w:r w:rsidRPr="00D54348">
        <w:rPr>
          <w:rFonts w:ascii="Söhne" w:eastAsia="Times New Roman" w:hAnsi="Söhne" w:cs="Times New Roman"/>
          <w:sz w:val="18"/>
          <w:lang w:val="en-IE" w:bidi="en-US"/>
        </w:rPr>
        <w:t xml:space="preserve">(2002). </w:t>
      </w:r>
      <w:r w:rsidRPr="00D54348">
        <w:rPr>
          <w:rFonts w:ascii="Söhne" w:eastAsia="Times New Roman" w:hAnsi="Söhne" w:cs="Times New Roman"/>
          <w:i/>
          <w:sz w:val="18"/>
          <w:lang w:val="en-IE" w:bidi="en-US"/>
        </w:rPr>
        <w:t>In situ</w:t>
      </w:r>
      <w:r w:rsidRPr="00D54348">
        <w:rPr>
          <w:rFonts w:ascii="Söhne" w:eastAsia="Times New Roman" w:hAnsi="Söhne" w:cs="Times New Roman"/>
          <w:sz w:val="18"/>
          <w:lang w:val="en-IE" w:bidi="en-US"/>
        </w:rPr>
        <w:t xml:space="preserve"> detection of Australian gill-associated virus with a yellow head virus gene probe. </w:t>
      </w:r>
      <w:r w:rsidRPr="00D54348">
        <w:rPr>
          <w:rFonts w:ascii="Söhne" w:eastAsia="Times New Roman" w:hAnsi="Söhne" w:cs="Times New Roman"/>
          <w:i/>
          <w:sz w:val="18"/>
          <w:lang w:val="en-IE" w:bidi="en-US"/>
        </w:rPr>
        <w:t>Aquaculture,</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205</w:t>
      </w:r>
      <w:r w:rsidRPr="00D54348">
        <w:rPr>
          <w:rFonts w:ascii="Söhne" w:eastAsia="Times New Roman" w:hAnsi="Söhne" w:cs="Times New Roman"/>
          <w:sz w:val="18"/>
          <w:lang w:val="en-IE" w:bidi="en-US"/>
        </w:rPr>
        <w:t>, 1–5.</w:t>
      </w:r>
    </w:p>
    <w:p w14:paraId="6BA30075"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Walker P.J., Cowley J.A. Spann K.M., Hodgson R.A.J. Hall M.R &amp;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w:t>
      </w:r>
      <w:r w:rsidRPr="00D54348">
        <w:rPr>
          <w:rFonts w:ascii="Söhne" w:eastAsia="Times New Roman" w:hAnsi="Söhne" w:cs="Times New Roman"/>
          <w:sz w:val="18"/>
          <w:lang w:val="en-IE" w:bidi="en-US"/>
        </w:rPr>
        <w:t xml:space="preserve"> (2001). Yellow head complex viruses: Transmission cycles and topographical distribution in the Asia-Pacific Region.</w:t>
      </w:r>
      <w:r w:rsidRPr="00D54348">
        <w:rPr>
          <w:rFonts w:ascii="Söhne" w:eastAsia="Times New Roman" w:hAnsi="Söhne" w:cs="Times New Roman"/>
          <w:i/>
          <w:sz w:val="18"/>
          <w:lang w:val="en-IE" w:bidi="en-US"/>
        </w:rPr>
        <w:t xml:space="preserve"> In: </w:t>
      </w:r>
      <w:r w:rsidRPr="00D54348">
        <w:rPr>
          <w:rFonts w:ascii="Söhne" w:eastAsia="Times New Roman" w:hAnsi="Söhne" w:cs="Times New Roman"/>
          <w:sz w:val="18"/>
          <w:lang w:val="en-IE" w:bidi="en-US"/>
        </w:rPr>
        <w:t xml:space="preserve">The New Wave, Proceedings of the Special Session on Sustainable Shrimp Culture, Aquaculture 2001, </w:t>
      </w:r>
      <w:proofErr w:type="spellStart"/>
      <w:r w:rsidRPr="00D54348">
        <w:rPr>
          <w:rFonts w:ascii="Söhne" w:eastAsia="Times New Roman" w:hAnsi="Söhne" w:cs="Times New Roman"/>
          <w:sz w:val="18"/>
          <w:lang w:val="en-IE" w:bidi="en-US"/>
        </w:rPr>
        <w:t>Browdy</w:t>
      </w:r>
      <w:proofErr w:type="spellEnd"/>
      <w:r w:rsidRPr="00D54348">
        <w:rPr>
          <w:rFonts w:ascii="Söhne" w:eastAsia="Times New Roman" w:hAnsi="Söhne" w:cs="Times New Roman"/>
          <w:sz w:val="18"/>
          <w:lang w:val="en-IE" w:bidi="en-US"/>
        </w:rPr>
        <w:t xml:space="preserve"> C.L. &amp; Jory D.E., eds. World Aquaculture Society, Baton Rouge, LA, USA, 292–302.</w:t>
      </w:r>
    </w:p>
    <w:p w14:paraId="675569AF" w14:textId="77777777" w:rsidR="00D54348" w:rsidRPr="00D54348" w:rsidRDefault="00D54348" w:rsidP="00D54348">
      <w:pPr>
        <w:spacing w:after="240" w:line="240" w:lineRule="auto"/>
        <w:jc w:val="both"/>
        <w:rPr>
          <w:rFonts w:ascii="Söhne" w:eastAsia="Times New Roman" w:hAnsi="Söhne" w:cs="Times New Roman"/>
          <w:sz w:val="18"/>
          <w:szCs w:val="18"/>
          <w:lang w:val="en-IE" w:bidi="en-US"/>
        </w:rPr>
      </w:pPr>
      <w:r w:rsidRPr="00D54348">
        <w:rPr>
          <w:rFonts w:ascii="Söhne" w:eastAsia="Times New Roman" w:hAnsi="Söhne" w:cs="Times New Roman"/>
          <w:sz w:val="18"/>
          <w:szCs w:val="18"/>
          <w:lang w:val="en-IE" w:bidi="en-US"/>
        </w:rPr>
        <w:t xml:space="preserve">Walker P.J. &amp; </w:t>
      </w:r>
      <w:proofErr w:type="spellStart"/>
      <w:r w:rsidRPr="00D54348">
        <w:rPr>
          <w:rFonts w:ascii="Söhne" w:eastAsia="Times New Roman" w:hAnsi="Söhne" w:cs="Times New Roman"/>
          <w:sz w:val="18"/>
          <w:szCs w:val="18"/>
          <w:lang w:val="en-IE" w:bidi="en-US"/>
        </w:rPr>
        <w:t>Sittidilokratna</w:t>
      </w:r>
      <w:proofErr w:type="spellEnd"/>
      <w:r w:rsidRPr="00D54348">
        <w:rPr>
          <w:rFonts w:ascii="Söhne" w:eastAsia="Times New Roman" w:hAnsi="Söhne" w:cs="Times New Roman"/>
          <w:sz w:val="18"/>
          <w:szCs w:val="18"/>
          <w:lang w:val="en-IE" w:bidi="en-US"/>
        </w:rPr>
        <w:t xml:space="preserve"> N. (2008). Yellow Head Virus. </w:t>
      </w:r>
      <w:r w:rsidRPr="00D54348">
        <w:rPr>
          <w:rFonts w:ascii="Söhne" w:eastAsia="Times New Roman" w:hAnsi="Söhne" w:cs="Times New Roman"/>
          <w:i/>
          <w:iCs/>
          <w:sz w:val="18"/>
          <w:szCs w:val="18"/>
          <w:lang w:val="en-IE" w:bidi="en-US"/>
        </w:rPr>
        <w:t>In:</w:t>
      </w:r>
      <w:r w:rsidRPr="00D54348">
        <w:rPr>
          <w:rFonts w:ascii="Söhne" w:eastAsia="Times New Roman" w:hAnsi="Söhne" w:cs="Times New Roman"/>
          <w:sz w:val="18"/>
          <w:szCs w:val="18"/>
          <w:lang w:val="en-IE" w:bidi="en-US"/>
        </w:rPr>
        <w:t xml:space="preserve"> </w:t>
      </w:r>
      <w:proofErr w:type="spellStart"/>
      <w:r w:rsidRPr="00D54348">
        <w:rPr>
          <w:rFonts w:ascii="Söhne" w:eastAsia="Times New Roman" w:hAnsi="Söhne" w:cs="Times New Roman"/>
          <w:sz w:val="18"/>
          <w:szCs w:val="18"/>
          <w:lang w:val="en-IE" w:bidi="en-US"/>
        </w:rPr>
        <w:t>Encyclopedia</w:t>
      </w:r>
      <w:proofErr w:type="spellEnd"/>
      <w:r w:rsidRPr="00D54348">
        <w:rPr>
          <w:rFonts w:ascii="Söhne" w:eastAsia="Times New Roman" w:hAnsi="Söhne" w:cs="Times New Roman"/>
          <w:sz w:val="18"/>
          <w:szCs w:val="18"/>
          <w:lang w:val="en-IE" w:bidi="en-US"/>
        </w:rPr>
        <w:t xml:space="preserve"> of Virology, third edition. Academic Press, 476–483. </w:t>
      </w:r>
      <w:hyperlink r:id="rId17" w:tgtFrame="_blank" w:tooltip="Persistent link using digital object identifier" w:history="1">
        <w:r w:rsidRPr="00D54348">
          <w:rPr>
            <w:rFonts w:ascii="Söhne" w:eastAsia="Times New Roman" w:hAnsi="Söhne" w:cs="Arial"/>
            <w:color w:val="0000FF"/>
            <w:sz w:val="18"/>
            <w:szCs w:val="18"/>
            <w:u w:val="single"/>
            <w:lang w:val="en-IE" w:bidi="en-US"/>
          </w:rPr>
          <w:t>https://doi.org/10.1016/B978-012374410-4.00779-2</w:t>
        </w:r>
      </w:hyperlink>
    </w:p>
    <w:p w14:paraId="52C44F0A"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Wijegoonawardane</w:t>
      </w:r>
      <w:proofErr w:type="spellEnd"/>
      <w:r w:rsidRPr="00D54348">
        <w:rPr>
          <w:rFonts w:ascii="Söhne" w:eastAsia="Times New Roman" w:hAnsi="Söhne" w:cs="Times New Roman"/>
          <w:smallCaps/>
          <w:sz w:val="18"/>
          <w:lang w:val="en-IE" w:bidi="en-US"/>
        </w:rPr>
        <w:t xml:space="preserve"> P.K.M., Cowley J.A., </w:t>
      </w:r>
      <w:proofErr w:type="spellStart"/>
      <w:r w:rsidRPr="00D54348">
        <w:rPr>
          <w:rFonts w:ascii="Söhne" w:eastAsia="Times New Roman" w:hAnsi="Söhne" w:cs="Times New Roman"/>
          <w:smallCaps/>
          <w:sz w:val="18"/>
          <w:lang w:val="en-IE" w:bidi="en-US"/>
        </w:rPr>
        <w:t>Sittidilokratna</w:t>
      </w:r>
      <w:proofErr w:type="spellEnd"/>
      <w:r w:rsidRPr="00D54348">
        <w:rPr>
          <w:rFonts w:ascii="Söhne" w:eastAsia="Times New Roman" w:hAnsi="Söhne" w:cs="Times New Roman"/>
          <w:smallCaps/>
          <w:sz w:val="18"/>
          <w:lang w:val="en-IE" w:bidi="en-US"/>
        </w:rPr>
        <w:t xml:space="preserve">, N., </w:t>
      </w:r>
      <w:proofErr w:type="spellStart"/>
      <w:r w:rsidRPr="00D54348">
        <w:rPr>
          <w:rFonts w:ascii="Söhne" w:eastAsia="Times New Roman" w:hAnsi="Söhne" w:cs="Times New Roman"/>
          <w:smallCaps/>
          <w:sz w:val="18"/>
          <w:lang w:val="en-IE" w:bidi="en-US"/>
        </w:rPr>
        <w:t>Phetchampai</w:t>
      </w:r>
      <w:proofErr w:type="spellEnd"/>
      <w:r w:rsidRPr="00D54348">
        <w:rPr>
          <w:rFonts w:ascii="Söhne" w:eastAsia="Times New Roman" w:hAnsi="Söhne" w:cs="Times New Roman"/>
          <w:smallCaps/>
          <w:sz w:val="18"/>
          <w:lang w:val="en-IE" w:bidi="en-US"/>
        </w:rPr>
        <w:t xml:space="preserve">, N., Cowley, J.A., </w:t>
      </w:r>
      <w:proofErr w:type="spellStart"/>
      <w:r w:rsidRPr="00D54348">
        <w:rPr>
          <w:rFonts w:ascii="Söhne" w:eastAsia="Times New Roman" w:hAnsi="Söhne" w:cs="Times New Roman"/>
          <w:smallCaps/>
          <w:sz w:val="18"/>
          <w:lang w:val="en-IE" w:bidi="en-US"/>
        </w:rPr>
        <w:t>Gudkovs</w:t>
      </w:r>
      <w:proofErr w:type="spellEnd"/>
      <w:r w:rsidRPr="00D54348">
        <w:rPr>
          <w:rFonts w:ascii="Söhne" w:eastAsia="Times New Roman" w:hAnsi="Söhne" w:cs="Times New Roman"/>
          <w:smallCaps/>
          <w:sz w:val="18"/>
          <w:lang w:val="en-IE" w:bidi="en-US"/>
        </w:rPr>
        <w:t xml:space="preserve">, N. &amp; Walker P.J. </w:t>
      </w:r>
      <w:r w:rsidRPr="00D54348">
        <w:rPr>
          <w:rFonts w:ascii="Söhne" w:eastAsia="Times New Roman" w:hAnsi="Söhne" w:cs="Times New Roman"/>
          <w:sz w:val="18"/>
          <w:lang w:val="en-IE" w:bidi="en-US"/>
        </w:rPr>
        <w:t xml:space="preserve">(2009). Homologous genetic recombination in the yellow head complex of </w:t>
      </w:r>
      <w:proofErr w:type="spellStart"/>
      <w:r w:rsidRPr="00D54348">
        <w:rPr>
          <w:rFonts w:ascii="Söhne" w:eastAsia="Times New Roman" w:hAnsi="Söhne" w:cs="Times New Roman"/>
          <w:sz w:val="18"/>
          <w:lang w:val="en-IE" w:bidi="en-US"/>
        </w:rPr>
        <w:t>nidoviruses</w:t>
      </w:r>
      <w:proofErr w:type="spellEnd"/>
      <w:r w:rsidRPr="00D54348">
        <w:rPr>
          <w:rFonts w:ascii="Söhne" w:eastAsia="Times New Roman" w:hAnsi="Söhne" w:cs="Times New Roman"/>
          <w:sz w:val="18"/>
          <w:lang w:val="en-IE" w:bidi="en-US"/>
        </w:rPr>
        <w:t xml:space="preserve"> infecting </w:t>
      </w:r>
      <w:r w:rsidRPr="00D54348">
        <w:rPr>
          <w:rFonts w:ascii="Söhne" w:eastAsia="Times New Roman" w:hAnsi="Söhne" w:cs="Times New Roman"/>
          <w:i/>
          <w:sz w:val="18"/>
          <w:lang w:val="en-IE" w:bidi="en-US"/>
        </w:rPr>
        <w:t>Penaeus monodon shrimp</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i/>
          <w:iCs/>
          <w:sz w:val="18"/>
          <w:lang w:val="en-IE" w:bidi="en-US"/>
        </w:rPr>
        <w:t>Virology</w:t>
      </w:r>
      <w:r w:rsidRPr="00D54348">
        <w:rPr>
          <w:rFonts w:ascii="Söhne" w:eastAsia="Times New Roman" w:hAnsi="Söhne" w:cs="Times New Roman"/>
          <w:sz w:val="18"/>
          <w:lang w:val="en-IE" w:bidi="en-US"/>
        </w:rPr>
        <w:t xml:space="preserve"> </w:t>
      </w:r>
      <w:proofErr w:type="spellStart"/>
      <w:r w:rsidRPr="00D54348">
        <w:rPr>
          <w:rFonts w:ascii="Söhne" w:eastAsia="Times New Roman" w:hAnsi="Söhne" w:cs="Times New Roman"/>
          <w:sz w:val="18"/>
          <w:lang w:val="en-IE" w:bidi="en-US"/>
        </w:rPr>
        <w:t>doi</w:t>
      </w:r>
      <w:proofErr w:type="spellEnd"/>
      <w:r w:rsidRPr="00D54348">
        <w:rPr>
          <w:rFonts w:ascii="Söhne" w:eastAsia="Times New Roman" w:hAnsi="Söhne" w:cs="Times New Roman"/>
          <w:sz w:val="18"/>
          <w:lang w:val="en-IE" w:bidi="en-US"/>
        </w:rPr>
        <w:t>: 1016/j.virol.2009.04.015.</w:t>
      </w:r>
    </w:p>
    <w:p w14:paraId="5019251F"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Wijegoonawardane</w:t>
      </w:r>
      <w:proofErr w:type="spellEnd"/>
      <w:r w:rsidRPr="00D54348">
        <w:rPr>
          <w:rFonts w:ascii="Söhne" w:eastAsia="Times New Roman" w:hAnsi="Söhne" w:cs="Times New Roman"/>
          <w:smallCaps/>
          <w:sz w:val="18"/>
          <w:lang w:val="en-IE" w:bidi="en-US"/>
        </w:rPr>
        <w:t xml:space="preserve"> P.K.M., Cowley J.A., Phan T., Hodgson R.A.J., Nielsen L., </w:t>
      </w:r>
      <w:proofErr w:type="spellStart"/>
      <w:r w:rsidRPr="00D54348">
        <w:rPr>
          <w:rFonts w:ascii="Söhne" w:eastAsia="Times New Roman" w:hAnsi="Söhne" w:cs="Times New Roman"/>
          <w:smallCaps/>
          <w:sz w:val="18"/>
          <w:lang w:val="en-IE" w:bidi="en-US"/>
        </w:rPr>
        <w:t>Kiatpathomchai</w:t>
      </w:r>
      <w:proofErr w:type="spellEnd"/>
      <w:r w:rsidRPr="00D54348">
        <w:rPr>
          <w:rFonts w:ascii="Söhne" w:eastAsia="Times New Roman" w:hAnsi="Söhne" w:cs="Times New Roman"/>
          <w:smallCaps/>
          <w:sz w:val="18"/>
          <w:lang w:val="en-IE" w:bidi="en-US"/>
        </w:rPr>
        <w:t xml:space="preserve"> W. &amp; Walker P.J.</w:t>
      </w:r>
      <w:r w:rsidRPr="00D54348">
        <w:rPr>
          <w:rFonts w:ascii="Söhne" w:eastAsia="Times New Roman" w:hAnsi="Söhne" w:cs="Times New Roman"/>
          <w:sz w:val="18"/>
          <w:lang w:val="en-IE" w:bidi="en-US"/>
        </w:rPr>
        <w:t xml:space="preserve"> (2008a). Genetic diversity in the yellow head </w:t>
      </w:r>
      <w:proofErr w:type="spellStart"/>
      <w:r w:rsidRPr="00D54348">
        <w:rPr>
          <w:rFonts w:ascii="Söhne" w:eastAsia="Times New Roman" w:hAnsi="Söhne" w:cs="Times New Roman"/>
          <w:sz w:val="18"/>
          <w:lang w:val="en-IE" w:bidi="en-US"/>
        </w:rPr>
        <w:t>nidovirus</w:t>
      </w:r>
      <w:proofErr w:type="spellEnd"/>
      <w:r w:rsidRPr="00D54348">
        <w:rPr>
          <w:rFonts w:ascii="Söhne" w:eastAsia="Times New Roman" w:hAnsi="Söhne" w:cs="Times New Roman"/>
          <w:sz w:val="18"/>
          <w:lang w:val="en-IE" w:bidi="en-US"/>
        </w:rPr>
        <w:t xml:space="preserve"> complex. </w:t>
      </w:r>
      <w:r w:rsidRPr="00D54348">
        <w:rPr>
          <w:rFonts w:ascii="Söhne" w:eastAsia="Times New Roman" w:hAnsi="Söhne" w:cs="Times New Roman"/>
          <w:i/>
          <w:iCs/>
          <w:sz w:val="18"/>
          <w:lang w:val="en-IE" w:bidi="en-US"/>
        </w:rPr>
        <w:t>Virology</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380</w:t>
      </w:r>
      <w:r w:rsidRPr="00D54348">
        <w:rPr>
          <w:rFonts w:ascii="Söhne" w:eastAsia="Times New Roman" w:hAnsi="Söhne" w:cs="Times New Roman"/>
          <w:sz w:val="18"/>
          <w:lang w:val="en-IE" w:bidi="en-US"/>
        </w:rPr>
        <w:t>, 213–225.</w:t>
      </w:r>
    </w:p>
    <w:p w14:paraId="6FB20514"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Wijegoonawardane</w:t>
      </w:r>
      <w:proofErr w:type="spellEnd"/>
      <w:r w:rsidRPr="00D54348">
        <w:rPr>
          <w:rFonts w:ascii="Söhne" w:eastAsia="Times New Roman" w:hAnsi="Söhne" w:cs="Times New Roman"/>
          <w:smallCaps/>
          <w:sz w:val="18"/>
          <w:lang w:val="en-IE" w:bidi="en-US"/>
        </w:rPr>
        <w:t xml:space="preserve"> P.K.M., Cowley J.A. &amp; Walker P.J. </w:t>
      </w:r>
      <w:r w:rsidRPr="00D54348">
        <w:rPr>
          <w:rFonts w:ascii="Söhne" w:eastAsia="Times New Roman" w:hAnsi="Söhne" w:cs="Times New Roman"/>
          <w:sz w:val="18"/>
          <w:lang w:val="en-IE" w:bidi="en-US"/>
        </w:rPr>
        <w:t xml:space="preserve">(2008b). Consensus RT-nested PCR to detect yellow head virus genotypes in penaeid shrimp. </w:t>
      </w:r>
      <w:r w:rsidRPr="00D54348">
        <w:rPr>
          <w:rFonts w:ascii="Söhne" w:eastAsia="Times New Roman" w:hAnsi="Söhne" w:cs="Times New Roman"/>
          <w:i/>
          <w:sz w:val="18"/>
          <w:lang w:val="en-IE" w:bidi="en-US"/>
        </w:rPr>
        <w:t xml:space="preserve">J. </w:t>
      </w:r>
      <w:proofErr w:type="spellStart"/>
      <w:r w:rsidRPr="00D54348">
        <w:rPr>
          <w:rFonts w:ascii="Söhne" w:eastAsia="Times New Roman" w:hAnsi="Söhne" w:cs="Times New Roman"/>
          <w:i/>
          <w:sz w:val="18"/>
          <w:lang w:val="en-IE" w:bidi="en-US"/>
        </w:rPr>
        <w:t>Virol</w:t>
      </w:r>
      <w:proofErr w:type="spellEnd"/>
      <w:r w:rsidRPr="00D54348">
        <w:rPr>
          <w:rFonts w:ascii="Söhne" w:eastAsia="Times New Roman" w:hAnsi="Söhne" w:cs="Times New Roman"/>
          <w:i/>
          <w:sz w:val="18"/>
          <w:lang w:val="en-IE" w:bidi="en-US"/>
        </w:rPr>
        <w:t>. Methods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153</w:t>
      </w:r>
      <w:r w:rsidRPr="00D54348">
        <w:rPr>
          <w:rFonts w:ascii="Söhne" w:eastAsia="Times New Roman" w:hAnsi="Söhne" w:cs="Times New Roman"/>
          <w:sz w:val="18"/>
          <w:lang w:val="en-IE" w:bidi="en-US"/>
        </w:rPr>
        <w:t>, 168–175.</w:t>
      </w:r>
    </w:p>
    <w:p w14:paraId="1B79C2E9"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Wongteerasupaya</w:t>
      </w:r>
      <w:proofErr w:type="spellEnd"/>
      <w:r w:rsidRPr="00D54348">
        <w:rPr>
          <w:rFonts w:ascii="Söhne" w:eastAsia="Times New Roman" w:hAnsi="Söhne" w:cs="Times New Roman"/>
          <w:smallCaps/>
          <w:sz w:val="18"/>
          <w:lang w:val="en-IE" w:bidi="en-US"/>
        </w:rPr>
        <w:t xml:space="preserve"> C., </w:t>
      </w:r>
      <w:proofErr w:type="spellStart"/>
      <w:r w:rsidRPr="00D54348">
        <w:rPr>
          <w:rFonts w:ascii="Söhne" w:eastAsia="Times New Roman" w:hAnsi="Söhne" w:cs="Times New Roman"/>
          <w:smallCaps/>
          <w:sz w:val="18"/>
          <w:lang w:val="en-IE" w:bidi="en-US"/>
        </w:rPr>
        <w:t>Boonsaeng</w:t>
      </w:r>
      <w:proofErr w:type="spellEnd"/>
      <w:r w:rsidRPr="00D54348">
        <w:rPr>
          <w:rFonts w:ascii="Söhne" w:eastAsia="Times New Roman" w:hAnsi="Söhne" w:cs="Times New Roman"/>
          <w:smallCaps/>
          <w:sz w:val="18"/>
          <w:lang w:val="en-IE" w:bidi="en-US"/>
        </w:rPr>
        <w:t xml:space="preserve"> V., </w:t>
      </w:r>
      <w:proofErr w:type="spellStart"/>
      <w:r w:rsidRPr="00D54348">
        <w:rPr>
          <w:rFonts w:ascii="Söhne" w:eastAsia="Times New Roman" w:hAnsi="Söhne" w:cs="Times New Roman"/>
          <w:smallCaps/>
          <w:sz w:val="18"/>
          <w:lang w:val="en-IE" w:bidi="en-US"/>
        </w:rPr>
        <w:t>Panyim</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Tassanakajon</w:t>
      </w:r>
      <w:proofErr w:type="spellEnd"/>
      <w:r w:rsidRPr="00D54348">
        <w:rPr>
          <w:rFonts w:ascii="Söhne" w:eastAsia="Times New Roman" w:hAnsi="Söhne" w:cs="Times New Roman"/>
          <w:smallCaps/>
          <w:sz w:val="18"/>
          <w:lang w:val="en-IE" w:bidi="en-US"/>
        </w:rPr>
        <w:t xml:space="preserve"> A.,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 &amp; Flegel T.W. </w:t>
      </w:r>
      <w:r w:rsidRPr="00D54348">
        <w:rPr>
          <w:rFonts w:ascii="Söhne" w:eastAsia="Times New Roman" w:hAnsi="Söhne" w:cs="Times New Roman"/>
          <w:sz w:val="18"/>
          <w:lang w:val="en-IE" w:bidi="en-US"/>
        </w:rPr>
        <w:t xml:space="preserve">(1997). Detection of yellow-head virus (YHV) of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by RT-PCR amplification.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xml:space="preserve">. Org., </w:t>
      </w:r>
      <w:r w:rsidRPr="00D54348">
        <w:rPr>
          <w:rFonts w:ascii="Söhne" w:eastAsia="Times New Roman" w:hAnsi="Söhne" w:cs="Times New Roman"/>
          <w:b/>
          <w:sz w:val="18"/>
          <w:lang w:val="en-IE" w:bidi="en-US"/>
        </w:rPr>
        <w:t>31</w:t>
      </w:r>
      <w:r w:rsidRPr="00D54348">
        <w:rPr>
          <w:rFonts w:ascii="Söhne" w:eastAsia="Times New Roman" w:hAnsi="Söhne" w:cs="Times New Roman"/>
          <w:sz w:val="18"/>
          <w:lang w:val="en-IE" w:bidi="en-US"/>
        </w:rPr>
        <w:t>, 181–186.</w:t>
      </w:r>
    </w:p>
    <w:p w14:paraId="293714D3"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Wongteerasupaya</w:t>
      </w:r>
      <w:proofErr w:type="spellEnd"/>
      <w:r w:rsidRPr="00D54348">
        <w:rPr>
          <w:rFonts w:ascii="Söhne" w:eastAsia="Times New Roman" w:hAnsi="Söhne" w:cs="Times New Roman"/>
          <w:smallCaps/>
          <w:sz w:val="18"/>
          <w:lang w:val="en-IE" w:bidi="en-US"/>
        </w:rPr>
        <w:t xml:space="preserve"> C., </w:t>
      </w:r>
      <w:proofErr w:type="spellStart"/>
      <w:r w:rsidRPr="00D54348">
        <w:rPr>
          <w:rFonts w:ascii="Söhne" w:eastAsia="Times New Roman" w:hAnsi="Söhne" w:cs="Times New Roman"/>
          <w:smallCaps/>
          <w:sz w:val="18"/>
          <w:lang w:val="en-IE" w:bidi="en-US"/>
        </w:rPr>
        <w:t>Sriurairatana</w:t>
      </w:r>
      <w:proofErr w:type="spellEnd"/>
      <w:r w:rsidRPr="00D54348">
        <w:rPr>
          <w:rFonts w:ascii="Söhne" w:eastAsia="Times New Roman" w:hAnsi="Söhne" w:cs="Times New Roman"/>
          <w:smallCaps/>
          <w:sz w:val="18"/>
          <w:lang w:val="en-IE" w:bidi="en-US"/>
        </w:rPr>
        <w:t xml:space="preserve"> S., Vickers J.E., </w:t>
      </w:r>
      <w:proofErr w:type="spellStart"/>
      <w:r w:rsidRPr="00D54348">
        <w:rPr>
          <w:rFonts w:ascii="Söhne" w:eastAsia="Times New Roman" w:hAnsi="Söhne" w:cs="Times New Roman"/>
          <w:smallCaps/>
          <w:sz w:val="18"/>
          <w:lang w:val="en-IE" w:bidi="en-US"/>
        </w:rPr>
        <w:t>Akrajamorn</w:t>
      </w:r>
      <w:proofErr w:type="spellEnd"/>
      <w:r w:rsidRPr="00D54348">
        <w:rPr>
          <w:rFonts w:ascii="Söhne" w:eastAsia="Times New Roman" w:hAnsi="Söhne" w:cs="Times New Roman"/>
          <w:smallCaps/>
          <w:sz w:val="18"/>
          <w:lang w:val="en-IE" w:bidi="en-US"/>
        </w:rPr>
        <w:t xml:space="preserve"> A., </w:t>
      </w:r>
      <w:proofErr w:type="spellStart"/>
      <w:r w:rsidRPr="00D54348">
        <w:rPr>
          <w:rFonts w:ascii="Söhne" w:eastAsia="Times New Roman" w:hAnsi="Söhne" w:cs="Times New Roman"/>
          <w:smallCaps/>
          <w:sz w:val="18"/>
          <w:lang w:val="en-IE" w:bidi="en-US"/>
        </w:rPr>
        <w:t>Boonsaeng</w:t>
      </w:r>
      <w:proofErr w:type="spellEnd"/>
      <w:r w:rsidRPr="00D54348">
        <w:rPr>
          <w:rFonts w:ascii="Söhne" w:eastAsia="Times New Roman" w:hAnsi="Söhne" w:cs="Times New Roman"/>
          <w:smallCaps/>
          <w:sz w:val="18"/>
          <w:lang w:val="en-IE" w:bidi="en-US"/>
        </w:rPr>
        <w:t xml:space="preserve"> V., </w:t>
      </w:r>
      <w:proofErr w:type="spellStart"/>
      <w:r w:rsidRPr="00D54348">
        <w:rPr>
          <w:rFonts w:ascii="Söhne" w:eastAsia="Times New Roman" w:hAnsi="Söhne" w:cs="Times New Roman"/>
          <w:smallCaps/>
          <w:sz w:val="18"/>
          <w:lang w:val="en-IE" w:bidi="en-US"/>
        </w:rPr>
        <w:t>Panyim</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Tassanakajon</w:t>
      </w:r>
      <w:proofErr w:type="spellEnd"/>
      <w:r w:rsidRPr="00D54348">
        <w:rPr>
          <w:rFonts w:ascii="Söhne" w:eastAsia="Times New Roman" w:hAnsi="Söhne" w:cs="Times New Roman"/>
          <w:smallCaps/>
          <w:sz w:val="18"/>
          <w:lang w:val="en-IE" w:bidi="en-US"/>
        </w:rPr>
        <w:t xml:space="preserve"> A.,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 &amp; Flegel T.W.</w:t>
      </w:r>
      <w:r w:rsidRPr="00D54348">
        <w:rPr>
          <w:rFonts w:ascii="Söhne" w:eastAsia="Times New Roman" w:hAnsi="Söhne" w:cs="Times New Roman"/>
          <w:sz w:val="18"/>
          <w:lang w:val="en-IE" w:bidi="en-US"/>
        </w:rPr>
        <w:t xml:space="preserve"> (1995). Yellow-head virus of P</w:t>
      </w:r>
      <w:r w:rsidRPr="00D54348">
        <w:rPr>
          <w:rFonts w:ascii="Söhne" w:eastAsia="Times New Roman" w:hAnsi="Söhne" w:cs="Times New Roman"/>
          <w:i/>
          <w:sz w:val="18"/>
          <w:lang w:val="en-IE" w:bidi="en-US"/>
        </w:rPr>
        <w:t>enaeus monodon</w:t>
      </w:r>
      <w:r w:rsidRPr="00D54348">
        <w:rPr>
          <w:rFonts w:ascii="Söhne" w:eastAsia="Times New Roman" w:hAnsi="Söhne" w:cs="Times New Roman"/>
          <w:sz w:val="18"/>
          <w:lang w:val="en-IE" w:bidi="en-US"/>
        </w:rPr>
        <w:t xml:space="preserve"> is an RNA virus.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22</w:t>
      </w:r>
      <w:r w:rsidRPr="00D54348">
        <w:rPr>
          <w:rFonts w:ascii="Söhne" w:eastAsia="Times New Roman" w:hAnsi="Söhne" w:cs="Times New Roman"/>
          <w:sz w:val="18"/>
          <w:lang w:val="en-IE" w:bidi="en-US"/>
        </w:rPr>
        <w:t>, 45–50.</w:t>
      </w:r>
    </w:p>
    <w:p w14:paraId="4126B4A0" w14:textId="77777777" w:rsidR="00D54348" w:rsidRPr="00D54348" w:rsidRDefault="00D54348" w:rsidP="00D54348">
      <w:pPr>
        <w:spacing w:after="240" w:line="240" w:lineRule="auto"/>
        <w:jc w:val="center"/>
        <w:rPr>
          <w:rFonts w:ascii="Söhne" w:eastAsia="Times New Roman" w:hAnsi="Söhne" w:cs="Times New Roman"/>
          <w:sz w:val="18"/>
          <w:szCs w:val="18"/>
          <w:lang w:val="en-IE" w:bidi="en-US"/>
        </w:rPr>
      </w:pPr>
      <w:r w:rsidRPr="00D54348">
        <w:rPr>
          <w:rFonts w:ascii="Söhne" w:eastAsia="Times New Roman" w:hAnsi="Söhne" w:cs="Times New Roman"/>
          <w:sz w:val="18"/>
          <w:szCs w:val="18"/>
          <w:lang w:val="en-IE" w:bidi="en-US"/>
        </w:rPr>
        <w:t>*</w:t>
      </w:r>
      <w:r w:rsidRPr="00D54348">
        <w:rPr>
          <w:rFonts w:ascii="Söhne" w:eastAsia="Times New Roman" w:hAnsi="Söhne" w:cs="Times New Roman"/>
          <w:sz w:val="18"/>
          <w:szCs w:val="18"/>
          <w:lang w:val="en-IE" w:bidi="en-US"/>
        </w:rPr>
        <w:br/>
        <w:t>*   *</w:t>
      </w:r>
    </w:p>
    <w:p w14:paraId="04EC2D07" w14:textId="77777777" w:rsidR="00D54348" w:rsidRPr="00D54348" w:rsidRDefault="00D54348" w:rsidP="00D54348">
      <w:pPr>
        <w:spacing w:before="120" w:after="240" w:line="240" w:lineRule="auto"/>
        <w:jc w:val="center"/>
        <w:rPr>
          <w:rFonts w:ascii="Söhne" w:eastAsia="Calibri" w:hAnsi="Söhne" w:cs="Arial"/>
          <w:sz w:val="18"/>
          <w:szCs w:val="18"/>
          <w:lang w:val="en-IE"/>
        </w:rPr>
      </w:pPr>
      <w:r w:rsidRPr="00D54348">
        <w:rPr>
          <w:rFonts w:ascii="Söhne" w:eastAsia="Calibri" w:hAnsi="Söhne" w:cs="Arial"/>
          <w:b/>
          <w:sz w:val="18"/>
          <w:szCs w:val="18"/>
          <w:lang w:val="en-IE" w:eastAsia="fr-FR"/>
        </w:rPr>
        <w:t>NB:</w:t>
      </w:r>
      <w:r w:rsidRPr="00D54348">
        <w:rPr>
          <w:rFonts w:ascii="Söhne" w:eastAsia="Calibri" w:hAnsi="Söhne" w:cs="Arial"/>
          <w:sz w:val="18"/>
          <w:szCs w:val="18"/>
          <w:lang w:val="en-IE" w:eastAsia="fr-FR"/>
        </w:rPr>
        <w:t xml:space="preserve"> There </w:t>
      </w:r>
      <w:r w:rsidRPr="00D54348">
        <w:rPr>
          <w:rFonts w:ascii="Söhne" w:eastAsia="Calibri" w:hAnsi="Söhne" w:cs="Arial"/>
          <w:sz w:val="18"/>
          <w:szCs w:val="18"/>
          <w:lang w:val="en-IE"/>
        </w:rPr>
        <w:t>is a WOAH Reference Laboratory for infection with yellow head virus genotype 1</w:t>
      </w:r>
      <w:r w:rsidRPr="00D54348">
        <w:rPr>
          <w:rFonts w:ascii="Söhne" w:eastAsia="Calibri" w:hAnsi="Söhne" w:cs="Arial"/>
          <w:sz w:val="18"/>
          <w:szCs w:val="18"/>
          <w:lang w:val="en-IE" w:eastAsia="fr-FR"/>
        </w:rPr>
        <w:br/>
        <w:t>(please</w:t>
      </w:r>
      <w:r w:rsidRPr="00D54348">
        <w:rPr>
          <w:rFonts w:ascii="Söhne" w:eastAsia="Calibri" w:hAnsi="Söhne" w:cs="Arial"/>
          <w:sz w:val="18"/>
          <w:szCs w:val="18"/>
          <w:lang w:val="en-IE"/>
        </w:rPr>
        <w:t xml:space="preserve"> </w:t>
      </w:r>
      <w:r w:rsidRPr="00D54348">
        <w:rPr>
          <w:rFonts w:ascii="Söhne" w:eastAsia="Calibri" w:hAnsi="Söhne" w:cs="Arial"/>
          <w:sz w:val="18"/>
          <w:szCs w:val="18"/>
          <w:lang w:val="en-IE" w:eastAsia="fr-FR"/>
        </w:rPr>
        <w:t xml:space="preserve">consult the WOAH web site: </w:t>
      </w:r>
      <w:r w:rsidRPr="00D54348">
        <w:rPr>
          <w:rFonts w:ascii="Söhne" w:eastAsia="Calibri" w:hAnsi="Söhne" w:cs="Arial"/>
          <w:sz w:val="18"/>
          <w:szCs w:val="18"/>
          <w:lang w:val="en-IE"/>
        </w:rPr>
        <w:br/>
      </w:r>
      <w:hyperlink r:id="rId18" w:anchor="ui-id-3" w:history="1">
        <w:r w:rsidRPr="00D54348">
          <w:rPr>
            <w:rFonts w:ascii="Söhne" w:eastAsia="Calibri" w:hAnsi="Söhne" w:cs="Arial"/>
            <w:color w:val="0000FF"/>
            <w:sz w:val="18"/>
            <w:szCs w:val="18"/>
            <w:u w:val="single"/>
            <w:lang w:val="en-IE"/>
          </w:rPr>
          <w:t>https://www.woah.org/en/what-we-offer/expertise-network/reference-laboratories/#ui-id-3</w:t>
        </w:r>
      </w:hyperlink>
      <w:r w:rsidRPr="00D54348">
        <w:rPr>
          <w:rFonts w:ascii="Söhne" w:eastAsia="Calibri" w:hAnsi="Söhne" w:cs="Arial"/>
          <w:sz w:val="18"/>
          <w:szCs w:val="18"/>
          <w:lang w:val="en-IE" w:eastAsia="fr-FR"/>
        </w:rPr>
        <w:t>).</w:t>
      </w:r>
      <w:r w:rsidRPr="00D54348">
        <w:rPr>
          <w:rFonts w:ascii="Söhne" w:eastAsia="Calibri" w:hAnsi="Söhne" w:cs="Arial"/>
          <w:sz w:val="18"/>
          <w:szCs w:val="18"/>
          <w:lang w:val="en-IE" w:eastAsia="fr-FR"/>
        </w:rPr>
        <w:br/>
      </w:r>
      <w:r w:rsidRPr="00D54348">
        <w:rPr>
          <w:rFonts w:ascii="Söhne" w:eastAsia="Calibri" w:hAnsi="Söhne" w:cs="Arial"/>
          <w:sz w:val="18"/>
          <w:szCs w:val="18"/>
          <w:lang w:val="en-IE"/>
        </w:rPr>
        <w:t xml:space="preserve">Please contact the WOAH Reference Laboratories for any further information on </w:t>
      </w:r>
      <w:r w:rsidRPr="00D54348">
        <w:rPr>
          <w:rFonts w:ascii="Söhne" w:eastAsia="Calibri" w:hAnsi="Söhne" w:cs="Arial"/>
          <w:sz w:val="18"/>
          <w:szCs w:val="18"/>
          <w:lang w:val="en-IE"/>
        </w:rPr>
        <w:br/>
        <w:t>infection with yellow head virus genotype 1</w:t>
      </w:r>
    </w:p>
    <w:p w14:paraId="73882348" w14:textId="77777777" w:rsidR="00D54348" w:rsidRPr="00D54348" w:rsidRDefault="00D54348" w:rsidP="00D54348">
      <w:pPr>
        <w:spacing w:line="240" w:lineRule="auto"/>
        <w:jc w:val="center"/>
        <w:rPr>
          <w:lang w:val="en-GB" w:bidi="en-US"/>
        </w:rPr>
      </w:pPr>
      <w:bookmarkStart w:id="17" w:name="_Hlk48833709"/>
      <w:r w:rsidRPr="00D54348">
        <w:rPr>
          <w:rFonts w:ascii="Söhne" w:eastAsia="Calibri" w:hAnsi="Söhne" w:cs="Arial"/>
          <w:b/>
          <w:smallCaps/>
          <w:sz w:val="18"/>
          <w:szCs w:val="18"/>
          <w:lang w:val="en-IE"/>
        </w:rPr>
        <w:t>NB:</w:t>
      </w:r>
      <w:r w:rsidRPr="00D54348">
        <w:rPr>
          <w:rFonts w:ascii="Söhne" w:eastAsia="Calibri" w:hAnsi="Söhne" w:cs="Arial"/>
          <w:smallCaps/>
          <w:sz w:val="18"/>
          <w:szCs w:val="18"/>
          <w:lang w:val="en-IE"/>
        </w:rPr>
        <w:t xml:space="preserve"> First adopted in 1995 as Yellowhead disease. Most recent updates adopted in 2019.</w:t>
      </w:r>
      <w:bookmarkEnd w:id="3"/>
      <w:bookmarkEnd w:id="16"/>
      <w:bookmarkEnd w:id="17"/>
    </w:p>
    <w:p w14:paraId="7BF75D1A" w14:textId="77777777" w:rsidR="00D54348" w:rsidRDefault="00D54348"/>
    <w:sectPr w:rsidR="00D543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3475" w14:textId="77777777" w:rsidR="005C155B" w:rsidRDefault="005C155B" w:rsidP="00D54348">
      <w:pPr>
        <w:spacing w:after="0" w:line="240" w:lineRule="auto"/>
      </w:pPr>
      <w:r>
        <w:separator/>
      </w:r>
    </w:p>
  </w:endnote>
  <w:endnote w:type="continuationSeparator" w:id="0">
    <w:p w14:paraId="659FA044" w14:textId="77777777" w:rsidR="005C155B" w:rsidRDefault="005C155B" w:rsidP="00D54348">
      <w:pPr>
        <w:spacing w:after="0" w:line="240" w:lineRule="auto"/>
      </w:pPr>
      <w:r>
        <w:continuationSeparator/>
      </w:r>
    </w:p>
  </w:endnote>
  <w:endnote w:type="continuationNotice" w:id="1">
    <w:p w14:paraId="63A44ED1" w14:textId="77777777" w:rsidR="005C155B" w:rsidRDefault="005C1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öhne">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6A39" w14:textId="77777777" w:rsidR="00D54348" w:rsidRDefault="00D54348">
    <w:pPr>
      <w:pStyle w:val="Footer"/>
    </w:pPr>
    <w:r w:rsidRPr="00ED0F29">
      <w:fldChar w:fldCharType="begin"/>
    </w:r>
    <w:r w:rsidRPr="00ED0F29">
      <w:instrText xml:space="preserve"> PAGE </w:instrText>
    </w:r>
    <w:r w:rsidRPr="00ED0F29">
      <w:fldChar w:fldCharType="separate"/>
    </w:r>
    <w:r>
      <w:t>1</w:t>
    </w:r>
    <w:r w:rsidRPr="00ED0F29">
      <w:fldChar w:fldCharType="end"/>
    </w:r>
    <w:r>
      <w:tab/>
      <w:t xml:space="preserve">WOAH </w:t>
    </w:r>
    <w:r w:rsidRPr="00ED0F29">
      <w:rPr>
        <w:i/>
        <w:iCs/>
      </w:rPr>
      <w:t>Aquatic Manual</w:t>
    </w:r>
    <w:r w:rsidRPr="00ED0F29">
      <w:t xml:space="preserve"> 202</w:t>
    </w:r>
    <w: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7307" w14:textId="77777777" w:rsidR="00D54348" w:rsidRPr="00ED0F29" w:rsidRDefault="00D54348">
    <w:pPr>
      <w:pStyle w:val="Footer"/>
    </w:pPr>
    <w:r>
      <w:t xml:space="preserve">WOAH </w:t>
    </w:r>
    <w:r w:rsidRPr="00ED0F29">
      <w:rPr>
        <w:i/>
        <w:iCs/>
      </w:rPr>
      <w:t>Aquatic Manual</w:t>
    </w:r>
    <w:r w:rsidRPr="00ED0F29">
      <w:t xml:space="preserve"> 202</w:t>
    </w:r>
    <w:r>
      <w:t>4</w:t>
    </w:r>
    <w:r w:rsidRPr="00ED0F29">
      <w:tab/>
    </w:r>
    <w:r w:rsidRPr="00ED0F29">
      <w:fldChar w:fldCharType="begin"/>
    </w:r>
    <w:r w:rsidRPr="00ED0F29">
      <w:instrText xml:space="preserve"> PAGE </w:instrText>
    </w:r>
    <w:r w:rsidRPr="00ED0F29">
      <w:fldChar w:fldCharType="separate"/>
    </w:r>
    <w:r w:rsidRPr="00ED0F29">
      <w:t>1</w:t>
    </w:r>
    <w:r w:rsidRPr="00ED0F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9581" w14:textId="77777777" w:rsidR="00D54348" w:rsidRPr="00ED0F29" w:rsidRDefault="00D54348">
    <w:pPr>
      <w:pStyle w:val="Footer"/>
      <w:tabs>
        <w:tab w:val="right" w:pos="14175"/>
      </w:tabs>
    </w:pPr>
    <w:r w:rsidRPr="00ED0F29">
      <w:fldChar w:fldCharType="begin"/>
    </w:r>
    <w:r w:rsidRPr="00ED0F29">
      <w:instrText xml:space="preserve"> PAGE </w:instrText>
    </w:r>
    <w:r w:rsidRPr="00ED0F29">
      <w:fldChar w:fldCharType="separate"/>
    </w:r>
    <w:r w:rsidRPr="00ED0F29">
      <w:t>1</w:t>
    </w:r>
    <w:r w:rsidRPr="00ED0F29">
      <w:fldChar w:fldCharType="end"/>
    </w:r>
    <w:r>
      <w:tab/>
      <w:t xml:space="preserve">WOAH </w:t>
    </w:r>
    <w:r w:rsidRPr="00ED0F29">
      <w:rPr>
        <w:i/>
        <w:iCs/>
      </w:rPr>
      <w:t>Aquatic Manual</w:t>
    </w:r>
    <w:r w:rsidRPr="00ED0F29">
      <w:t xml:space="preserve">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D3A0" w14:textId="77777777" w:rsidR="005C155B" w:rsidRDefault="005C155B" w:rsidP="00D54348">
      <w:pPr>
        <w:spacing w:after="0" w:line="240" w:lineRule="auto"/>
      </w:pPr>
      <w:r>
        <w:separator/>
      </w:r>
    </w:p>
  </w:footnote>
  <w:footnote w:type="continuationSeparator" w:id="0">
    <w:p w14:paraId="5A9711E1" w14:textId="77777777" w:rsidR="005C155B" w:rsidRDefault="005C155B" w:rsidP="00D54348">
      <w:pPr>
        <w:spacing w:after="0" w:line="240" w:lineRule="auto"/>
      </w:pPr>
      <w:r>
        <w:continuationSeparator/>
      </w:r>
    </w:p>
  </w:footnote>
  <w:footnote w:type="continuationNotice" w:id="1">
    <w:p w14:paraId="402C725B" w14:textId="77777777" w:rsidR="005C155B" w:rsidRDefault="005C155B">
      <w:pPr>
        <w:spacing w:after="0" w:line="240" w:lineRule="auto"/>
      </w:pPr>
    </w:p>
  </w:footnote>
  <w:footnote w:id="2">
    <w:p w14:paraId="48BE74C5" w14:textId="77777777" w:rsidR="00D54348" w:rsidRPr="007425EF" w:rsidRDefault="00D54348" w:rsidP="00D54348">
      <w:pPr>
        <w:pStyle w:val="FootnoteText"/>
        <w:ind w:left="425" w:hanging="425"/>
        <w:rPr>
          <w:rFonts w:ascii="Söhne" w:hAnsi="Söhne" w:cs="Arial"/>
          <w:sz w:val="16"/>
          <w:szCs w:val="16"/>
          <w:lang w:val="en-GB"/>
        </w:rPr>
      </w:pPr>
      <w:r w:rsidRPr="007425EF">
        <w:rPr>
          <w:rStyle w:val="FootnoteReference"/>
          <w:rFonts w:ascii="Söhne" w:hAnsi="Söhne" w:cs="Arial"/>
          <w:sz w:val="16"/>
          <w:szCs w:val="16"/>
        </w:rPr>
        <w:footnoteRef/>
      </w:r>
      <w:r w:rsidRPr="007425EF">
        <w:rPr>
          <w:rFonts w:ascii="Söhne" w:hAnsi="Söhne" w:cs="Arial"/>
          <w:sz w:val="16"/>
          <w:szCs w:val="16"/>
          <w:lang w:val="en-GB"/>
        </w:rPr>
        <w:t xml:space="preserve"> </w:t>
      </w:r>
      <w:r w:rsidRPr="007425EF">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8DE5" w14:textId="77777777" w:rsidR="00D54348" w:rsidRPr="004145EF" w:rsidRDefault="00D54348">
    <w:pPr>
      <w:pStyle w:val="Header"/>
      <w:rPr>
        <w:lang w:bidi="en-US"/>
      </w:rPr>
    </w:pPr>
    <w:r w:rsidRPr="004E6D91">
      <w:t>Chapter 2.2.9. – Infection with yellow head virus genotype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D486" w14:textId="77777777" w:rsidR="00D54348" w:rsidRPr="004145EF" w:rsidRDefault="00D54348">
    <w:pPr>
      <w:pStyle w:val="Header"/>
      <w:rPr>
        <w:lang w:bidi="en-US"/>
      </w:rPr>
    </w:pPr>
    <w:r w:rsidRPr="004E6D91">
      <w:t>Chapter 2.2.9. – Infection with yellow head virus genotype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num w:numId="1" w16cid:durableId="181020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48"/>
    <w:rsid w:val="00011437"/>
    <w:rsid w:val="000433D9"/>
    <w:rsid w:val="00050CEC"/>
    <w:rsid w:val="0008786A"/>
    <w:rsid w:val="000C6E32"/>
    <w:rsid w:val="000F1F61"/>
    <w:rsid w:val="000F4691"/>
    <w:rsid w:val="001B1BBF"/>
    <w:rsid w:val="001C5FA2"/>
    <w:rsid w:val="00211BFF"/>
    <w:rsid w:val="00232A16"/>
    <w:rsid w:val="00243BC5"/>
    <w:rsid w:val="002E5FC3"/>
    <w:rsid w:val="003D4477"/>
    <w:rsid w:val="0043160E"/>
    <w:rsid w:val="004430BF"/>
    <w:rsid w:val="00473543"/>
    <w:rsid w:val="00487E24"/>
    <w:rsid w:val="004B70B0"/>
    <w:rsid w:val="00565173"/>
    <w:rsid w:val="005A33E3"/>
    <w:rsid w:val="005C1310"/>
    <w:rsid w:val="005C155B"/>
    <w:rsid w:val="005F7C55"/>
    <w:rsid w:val="0060158C"/>
    <w:rsid w:val="006076FF"/>
    <w:rsid w:val="00647635"/>
    <w:rsid w:val="007013DF"/>
    <w:rsid w:val="00707498"/>
    <w:rsid w:val="0072109F"/>
    <w:rsid w:val="007524CC"/>
    <w:rsid w:val="007C0589"/>
    <w:rsid w:val="008407AB"/>
    <w:rsid w:val="0086083D"/>
    <w:rsid w:val="0087305E"/>
    <w:rsid w:val="00876F4A"/>
    <w:rsid w:val="00885B4F"/>
    <w:rsid w:val="0089703D"/>
    <w:rsid w:val="008B0983"/>
    <w:rsid w:val="008C0E98"/>
    <w:rsid w:val="008C6E58"/>
    <w:rsid w:val="009A438F"/>
    <w:rsid w:val="009D065C"/>
    <w:rsid w:val="009D0DA7"/>
    <w:rsid w:val="009D737A"/>
    <w:rsid w:val="009E0886"/>
    <w:rsid w:val="00A20B91"/>
    <w:rsid w:val="00AE7874"/>
    <w:rsid w:val="00B02B27"/>
    <w:rsid w:val="00B13A46"/>
    <w:rsid w:val="00B17E81"/>
    <w:rsid w:val="00B22EDB"/>
    <w:rsid w:val="00B559F5"/>
    <w:rsid w:val="00BB347C"/>
    <w:rsid w:val="00BE7AB2"/>
    <w:rsid w:val="00C342DE"/>
    <w:rsid w:val="00C63417"/>
    <w:rsid w:val="00CA4BA8"/>
    <w:rsid w:val="00CC367A"/>
    <w:rsid w:val="00D153CC"/>
    <w:rsid w:val="00D37C63"/>
    <w:rsid w:val="00D54348"/>
    <w:rsid w:val="00D81C39"/>
    <w:rsid w:val="00D85068"/>
    <w:rsid w:val="00DF1D11"/>
    <w:rsid w:val="00E22E67"/>
    <w:rsid w:val="00E72C87"/>
    <w:rsid w:val="00F50D59"/>
    <w:rsid w:val="00F636AF"/>
    <w:rsid w:val="00FA0682"/>
    <w:rsid w:val="00FA58E6"/>
    <w:rsid w:val="0E4020E6"/>
    <w:rsid w:val="17CDDACF"/>
    <w:rsid w:val="229E672F"/>
    <w:rsid w:val="413AF9CD"/>
    <w:rsid w:val="500E6F3C"/>
    <w:rsid w:val="5240B244"/>
    <w:rsid w:val="5A1973D0"/>
    <w:rsid w:val="5D48C265"/>
    <w:rsid w:val="5EECE4F3"/>
    <w:rsid w:val="626120A6"/>
    <w:rsid w:val="6952439F"/>
    <w:rsid w:val="764CE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metricconverter"/>
  <w:shapeDefaults>
    <o:shapedefaults v:ext="edit" spidmax="1026"/>
    <o:shapelayout v:ext="edit">
      <o:idmap v:ext="edit" data="1"/>
    </o:shapelayout>
  </w:shapeDefaults>
  <w:decimalSymbol w:val="."/>
  <w:listSeparator w:val=","/>
  <w14:docId w14:val="47030C43"/>
  <w15:chartTrackingRefBased/>
  <w15:docId w15:val="{88A8D94C-345E-4BBF-9C1B-7133F868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54348"/>
    <w:rPr>
      <w:vertAlign w:val="superscript"/>
    </w:rPr>
  </w:style>
  <w:style w:type="paragraph" w:styleId="FootnoteText">
    <w:name w:val="footnote text"/>
    <w:basedOn w:val="Normal"/>
    <w:link w:val="FootnoteTextChar"/>
    <w:uiPriority w:val="99"/>
    <w:unhideWhenUsed/>
    <w:rsid w:val="00D54348"/>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D54348"/>
    <w:rPr>
      <w:rFonts w:ascii="Arial" w:hAnsi="Arial"/>
      <w:sz w:val="20"/>
      <w:szCs w:val="20"/>
      <w:lang w:val="fr-FR"/>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D54348"/>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D54348"/>
    <w:rPr>
      <w:lang w:val="en-GB"/>
    </w:rPr>
  </w:style>
  <w:style w:type="paragraph" w:styleId="Footer">
    <w:name w:val="footer"/>
    <w:aliases w:val=" Car Car Car Car Car, Car Car Car Car,Car Car Car Car Car,Car Car Car Car,WOAH Footer"/>
    <w:basedOn w:val="Normal"/>
    <w:link w:val="FooterChar"/>
    <w:uiPriority w:val="99"/>
    <w:unhideWhenUsed/>
    <w:rsid w:val="00D54348"/>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D54348"/>
    <w:rPr>
      <w:lang w:val="en-GB"/>
    </w:rPr>
  </w:style>
  <w:style w:type="table" w:customStyle="1" w:styleId="LightShading-Accent13">
    <w:name w:val="Light Shading - Accent 13"/>
    <w:basedOn w:val="TableNormal"/>
    <w:next w:val="LightShading-Accent1"/>
    <w:uiPriority w:val="60"/>
    <w:rsid w:val="00D54348"/>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1">
    <w:name w:val="Light Shading Accent 1"/>
    <w:basedOn w:val="TableNormal"/>
    <w:uiPriority w:val="60"/>
    <w:semiHidden/>
    <w:unhideWhenUsed/>
    <w:rsid w:val="00D5434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bleParagraph">
    <w:name w:val="Table Paragraph"/>
    <w:basedOn w:val="Normal"/>
    <w:uiPriority w:val="1"/>
    <w:qFormat/>
    <w:rsid w:val="005A33E3"/>
    <w:pPr>
      <w:widowControl w:val="0"/>
      <w:autoSpaceDE w:val="0"/>
      <w:autoSpaceDN w:val="0"/>
      <w:spacing w:after="0" w:line="240" w:lineRule="auto"/>
    </w:pPr>
    <w:rPr>
      <w:rFonts w:ascii="Tahoma" w:eastAsia="Tahoma" w:hAnsi="Tahoma" w:cs="Tahoma"/>
    </w:rPr>
  </w:style>
  <w:style w:type="paragraph" w:styleId="Revision">
    <w:name w:val="Revision"/>
    <w:hidden/>
    <w:uiPriority w:val="99"/>
    <w:semiHidden/>
    <w:rsid w:val="00AE787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430BF"/>
    <w:rPr>
      <w:b/>
      <w:bCs/>
    </w:rPr>
  </w:style>
  <w:style w:type="character" w:customStyle="1" w:styleId="CommentSubjectChar">
    <w:name w:val="Comment Subject Char"/>
    <w:basedOn w:val="CommentTextChar"/>
    <w:link w:val="CommentSubject"/>
    <w:uiPriority w:val="99"/>
    <w:semiHidden/>
    <w:rsid w:val="004430BF"/>
    <w:rPr>
      <w:b/>
      <w:bCs/>
      <w:sz w:val="20"/>
      <w:szCs w:val="20"/>
    </w:rPr>
  </w:style>
  <w:style w:type="character" w:styleId="Mention">
    <w:name w:val="Mention"/>
    <w:basedOn w:val="DefaultParagraphFont"/>
    <w:uiPriority w:val="99"/>
    <w:unhideWhenUsed/>
    <w:rsid w:val="001B1BBF"/>
    <w:rPr>
      <w:color w:val="2B579A"/>
      <w:shd w:val="clear" w:color="auto" w:fill="E1DFDD"/>
    </w:rPr>
  </w:style>
  <w:style w:type="paragraph" w:styleId="ListParagraph">
    <w:name w:val="List Paragraph"/>
    <w:basedOn w:val="Normal"/>
    <w:uiPriority w:val="34"/>
    <w:qFormat/>
    <w:rsid w:val="00011437"/>
    <w:pPr>
      <w:ind w:left="720"/>
      <w:contextualSpacing/>
    </w:pPr>
  </w:style>
  <w:style w:type="character" w:customStyle="1" w:styleId="cf01">
    <w:name w:val="cf01"/>
    <w:basedOn w:val="DefaultParagraphFont"/>
    <w:rsid w:val="00D153CC"/>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oah.org/en/what-we-offer/expertise-network/reference-laborator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1016/B978-012374410-4.00779-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cbd83a6b-da65-42b3-badc-96e16b95d8ba" xsi:nil="true"/>
    <DistributionLevel xmlns="cbd83a6b-da65-42b3-badc-96e16b95d8ba">VS only</DistributionLevel>
    <CommentsSection xmlns="cbd83a6b-da65-42b3-badc-96e16b95d8ba" xsi:nil="true"/>
    <DistributionDate xmlns="cbd83a6b-da65-42b3-badc-96e16b95d8ba">2023-06-29T21:31:50+00:00</DistributionDate>
    <Category xmlns="cbd83a6b-da65-42b3-badc-96e16b95d8ba" xsi:nil="true"/>
    <Clearance xmlns="cbd83a6b-da65-42b3-badc-96e16b95d8ba" xsi:nil="true"/>
    <Approval_x0020_Status xmlns="cbd83a6b-da65-42b3-badc-96e16b95d8ba">Needs Review</Approval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EC3C5B9FA45C4BA11ACDE59AEB9B6B" ma:contentTypeVersion="12" ma:contentTypeDescription="Create a new document." ma:contentTypeScope="" ma:versionID="51155d5f13d258861ada1ca46c3ff921">
  <xsd:schema xmlns:xsd="http://www.w3.org/2001/XMLSchema" xmlns:xs="http://www.w3.org/2001/XMLSchema" xmlns:p="http://schemas.microsoft.com/office/2006/metadata/properties" xmlns:ns2="cbd83a6b-da65-42b3-badc-96e16b95d8ba" xmlns:ns3="e9342dd5-2223-40ae-bfb1-0046eb6482a1" targetNamespace="http://schemas.microsoft.com/office/2006/metadata/properties" ma:root="true" ma:fieldsID="172ce37f1f9c0feeebecb2b32a7b875e" ns2:_="" ns3:_="">
    <xsd:import namespace="cbd83a6b-da65-42b3-badc-96e16b95d8ba"/>
    <xsd:import namespace="e9342dd5-2223-40ae-bfb1-0046eb6482a1"/>
    <xsd:element name="properties">
      <xsd:complexType>
        <xsd:sequence>
          <xsd:element name="documentManagement">
            <xsd:complexType>
              <xsd:all>
                <xsd:element ref="ns2:MediaServiceMetadata" minOccurs="0"/>
                <xsd:element ref="ns2:MediaServiceFastMetadata" minOccurs="0"/>
                <xsd:element ref="ns2:CommentsSection" minOccurs="0"/>
                <xsd:element ref="ns2:Comments" minOccurs="0"/>
                <xsd:element ref="ns2:DistributionLevel" minOccurs="0"/>
                <xsd:element ref="ns2:DistributionDate" minOccurs="0"/>
                <xsd:element ref="ns2:Category" minOccurs="0"/>
                <xsd:element ref="ns2:Approval_x0020_Status" minOccurs="0"/>
                <xsd:element ref="ns3:SharedWithUsers" minOccurs="0"/>
                <xsd:element ref="ns3:SharedWithDetails" minOccurs="0"/>
                <xsd:element ref="ns2:Clearan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3a6b-da65-42b3-badc-96e16b95d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Section" ma:index="10" nillable="true" ma:displayName="Details" ma:format="Dropdown" ma:internalName="CommentsSection">
      <xsd:simpleType>
        <xsd:restriction base="dms:Note"/>
      </xsd:simpleType>
    </xsd:element>
    <xsd:element name="Comments" ma:index="11" nillable="true" ma:displayName="Comments" ma:format="Dropdown" ma:internalName="Comments">
      <xsd:simpleType>
        <xsd:restriction base="dms:Note"/>
      </xsd:simpleType>
    </xsd:element>
    <xsd:element name="DistributionLevel" ma:index="12" nillable="true" ma:displayName="Distribution Level" ma:default="VS only" ma:format="Dropdown" ma:internalName="DistributionLevel">
      <xsd:simpleType>
        <xsd:restriction base="dms:Choice">
          <xsd:enumeration value="VS only"/>
          <xsd:enumeration value="Sent to OA"/>
        </xsd:restriction>
      </xsd:simpleType>
    </xsd:element>
    <xsd:element name="DistributionDate" ma:index="13" nillable="true" ma:displayName="Distribution Date" ma:default="[today]" ma:description="Date memo was shared with VSDA or OA" ma:format="DateOnly" ma:internalName="DistributionDate">
      <xsd:simpleType>
        <xsd:restriction base="dms:DateTime"/>
      </xsd:simpleType>
    </xsd:element>
    <xsd:element name="Category" ma:index="14"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Disease Finding"/>
                    <xsd:enumeration value="NBAF"/>
                    <xsd:enumeration value="Congressional Inquiry/Stakeholderomplaint"/>
                    <xsd:enumeration value="Highlevel Meeting"/>
                    <xsd:enumeration value="LPA / Media"/>
                  </xsd:restriction>
                </xsd:simpleType>
              </xsd:element>
            </xsd:sequence>
          </xsd:extension>
        </xsd:complexContent>
      </xsd:complexType>
    </xsd:element>
    <xsd:element name="Approval_x0020_Status" ma:index="15" nillable="true" ma:displayName="Approval Status" ma:default="Needs Review" ma:format="Dropdown" ma:internalName="Approval_x0020_Status">
      <xsd:simpleType>
        <xsd:restriction base="dms:Choice">
          <xsd:enumeration value="Needs Review"/>
          <xsd:enumeration value="Approved/Signed"/>
          <xsd:enumeration value="Disapproved"/>
        </xsd:restriction>
      </xsd:simpleType>
    </xsd:element>
    <xsd:element name="Clearance" ma:index="18" nillable="true" ma:displayName="Clearance" ma:format="Dropdown" ma:internalName="Clearance">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42dd5-2223-40ae-bfb1-0046eb6482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370A-EE90-428B-A5E5-4E89884DF025}">
  <ds:schemaRefs>
    <ds:schemaRef ds:uri="http://schemas.microsoft.com/sharepoint/v3/contenttype/forms"/>
  </ds:schemaRefs>
</ds:datastoreItem>
</file>

<file path=customXml/itemProps2.xml><?xml version="1.0" encoding="utf-8"?>
<ds:datastoreItem xmlns:ds="http://schemas.openxmlformats.org/officeDocument/2006/customXml" ds:itemID="{6A9703A0-F763-42AF-831E-A203A85E4216}">
  <ds:schemaRefs>
    <ds:schemaRef ds:uri="http://schemas.microsoft.com/office/2006/documentManagement/types"/>
    <ds:schemaRef ds:uri="http://purl.org/dc/terms/"/>
    <ds:schemaRef ds:uri="cbd83a6b-da65-42b3-badc-96e16b95d8ba"/>
    <ds:schemaRef ds:uri="http://schemas.openxmlformats.org/package/2006/metadata/core-properties"/>
    <ds:schemaRef ds:uri="http://www.w3.org/XML/1998/namespace"/>
    <ds:schemaRef ds:uri="e9342dd5-2223-40ae-bfb1-0046eb6482a1"/>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9AED3BF7-3B33-4D02-B4D0-D5FE5B1E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3a6b-da65-42b3-badc-96e16b95d8ba"/>
    <ds:schemaRef ds:uri="e9342dd5-2223-40ae-bfb1-0046eb64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833B0-AAB9-49C1-A153-C49AE297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5810</Words>
  <Characters>33118</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yellow head virus genotype 1</vt:lpstr>
    </vt:vector>
  </TitlesOfParts>
  <Company/>
  <LinksUpToDate>false</LinksUpToDate>
  <CharactersWithSpaces>38851</CharactersWithSpaces>
  <SharedDoc>false</SharedDoc>
  <HLinks>
    <vt:vector size="24" baseType="variant">
      <vt:variant>
        <vt:i4>196693</vt:i4>
      </vt:variant>
      <vt:variant>
        <vt:i4>6</vt:i4>
      </vt:variant>
      <vt:variant>
        <vt:i4>0</vt:i4>
      </vt:variant>
      <vt:variant>
        <vt:i4>5</vt:i4>
      </vt:variant>
      <vt:variant>
        <vt:lpwstr>https://www.woah.org/en/what-we-offer/expertise-network/reference-laboratories/</vt:lpwstr>
      </vt:variant>
      <vt:variant>
        <vt:lpwstr>ui-id-3</vt:lpwstr>
      </vt:variant>
      <vt:variant>
        <vt:i4>1703946</vt:i4>
      </vt:variant>
      <vt:variant>
        <vt:i4>3</vt:i4>
      </vt:variant>
      <vt:variant>
        <vt:i4>0</vt:i4>
      </vt:variant>
      <vt:variant>
        <vt:i4>5</vt:i4>
      </vt:variant>
      <vt:variant>
        <vt:lpwstr>https://doi.org/10.1016/B978-012374410-4.00779-2</vt:lpwstr>
      </vt:variant>
      <vt:variant>
        <vt:lpwstr/>
      </vt:variant>
      <vt:variant>
        <vt:i4>3997734</vt:i4>
      </vt:variant>
      <vt:variant>
        <vt:i4>0</vt:i4>
      </vt:variant>
      <vt:variant>
        <vt:i4>0</vt:i4>
      </vt:variant>
      <vt:variant>
        <vt:i4>5</vt:i4>
      </vt:variant>
      <vt:variant>
        <vt:lpwstr>https://wahis.woah.org/</vt:lpwstr>
      </vt:variant>
      <vt:variant>
        <vt:lpwstr>/home</vt:lpwstr>
      </vt:variant>
      <vt:variant>
        <vt:i4>3997699</vt:i4>
      </vt:variant>
      <vt:variant>
        <vt:i4>0</vt:i4>
      </vt:variant>
      <vt:variant>
        <vt:i4>0</vt:i4>
      </vt:variant>
      <vt:variant>
        <vt:i4>5</vt:i4>
      </vt:variant>
      <vt:variant>
        <vt:lpwstr>mailto:alicia.r.marston@usda.gov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head virus genotype 1</dc:title>
  <dc:subject/>
  <dc:creator>Egrie, Paul - MRP-APHIS</dc:creator>
  <cp:keywords/>
  <dc:description/>
  <cp:lastModifiedBy>Egrie, Paul - MRP-APHIS</cp:lastModifiedBy>
  <cp:revision>2</cp:revision>
  <dcterms:created xsi:type="dcterms:W3CDTF">2023-07-03T17:55:00Z</dcterms:created>
  <dcterms:modified xsi:type="dcterms:W3CDTF">2023-07-03T17:55:00Z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0x0101005BEC3C5B9FA45C4BA11ACDE59AEB9B6B</vt:lpwstr>
  </property>
  <property fmtid="{D5CDD505-2E9C-101B-9397-08002B2CF9AE}" pid="3" name="MediaServiceImageTags">
    <vt:lpwstr/>
  </property>
</Properties>
</file>