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97632" w14:textId="164C68D2" w:rsidR="00AE5FBB" w:rsidRPr="00D671D2" w:rsidRDefault="00AE5FBB" w:rsidP="00AE5FBB">
      <w:pPr>
        <w:pBdr>
          <w:top w:val="nil"/>
          <w:left w:val="nil"/>
          <w:bottom w:val="nil"/>
          <w:right w:val="nil"/>
          <w:between w:val="nil"/>
        </w:pBdr>
        <w:spacing w:after="480" w:line="240" w:lineRule="auto"/>
        <w:jc w:val="right"/>
        <w:rPr>
          <w:rFonts w:ascii="Söhne" w:hAnsi="Söhne" w:cs="Arial"/>
          <w:sz w:val="18"/>
          <w:szCs w:val="18"/>
          <w:u w:val="single"/>
          <w:lang w:val="en-GB" w:eastAsia="ja-JP"/>
        </w:rPr>
      </w:pPr>
      <w:r w:rsidRPr="00D671D2">
        <w:rPr>
          <w:rFonts w:ascii="Söhne" w:hAnsi="Söhne" w:cs="Arial"/>
          <w:sz w:val="18"/>
          <w:szCs w:val="18"/>
          <w:u w:val="single"/>
          <w:lang w:val="en-GB"/>
        </w:rPr>
        <w:t xml:space="preserve">Annex </w:t>
      </w:r>
      <w:r w:rsidR="00A3660D">
        <w:rPr>
          <w:rFonts w:ascii="Söhne" w:hAnsi="Söhne" w:cs="Arial" w:hint="eastAsia"/>
          <w:sz w:val="18"/>
          <w:szCs w:val="18"/>
          <w:u w:val="single"/>
          <w:lang w:val="en-GB" w:eastAsia="ja-JP"/>
        </w:rPr>
        <w:t>27</w:t>
      </w:r>
    </w:p>
    <w:p w14:paraId="760FB251" w14:textId="585B64AB" w:rsidR="005E00FC" w:rsidRPr="00407D0E" w:rsidRDefault="00556D9A" w:rsidP="005E00FC">
      <w:pPr>
        <w:pStyle w:val="NoSpacing"/>
        <w:adjustRightInd w:val="0"/>
        <w:snapToGrid w:val="0"/>
        <w:jc w:val="center"/>
        <w:rPr>
          <w:rFonts w:ascii="Söhne Halbfett" w:eastAsiaTheme="minorEastAsia" w:hAnsi="Söhne Halbfett" w:cs="Arial"/>
          <w:caps/>
          <w:spacing w:val="57"/>
          <w:sz w:val="28"/>
          <w:szCs w:val="28"/>
          <w:lang w:val="en-GB"/>
        </w:rPr>
      </w:pPr>
      <w:r w:rsidRPr="00407D0E">
        <w:rPr>
          <w:rFonts w:ascii="Söhne Halbfett" w:eastAsiaTheme="minorEastAsia" w:hAnsi="Söhne Halbfett" w:cs="Arial"/>
          <w:caps/>
          <w:spacing w:val="57"/>
          <w:sz w:val="28"/>
          <w:szCs w:val="28"/>
          <w:lang w:val="en-GB"/>
        </w:rPr>
        <w:t>Explanatory Notes on</w:t>
      </w:r>
      <w:r w:rsidR="00A20FC6" w:rsidRPr="00407D0E">
        <w:rPr>
          <w:rFonts w:ascii="Söhne Halbfett" w:eastAsiaTheme="minorEastAsia" w:hAnsi="Söhne Halbfett" w:cs="Arial"/>
          <w:caps/>
          <w:spacing w:val="57"/>
          <w:sz w:val="28"/>
          <w:szCs w:val="28"/>
          <w:lang w:val="en-GB"/>
        </w:rPr>
        <w:t xml:space="preserve"> </w:t>
      </w:r>
      <w:r w:rsidRPr="00407D0E">
        <w:rPr>
          <w:rFonts w:ascii="Söhne Halbfett" w:eastAsiaTheme="minorEastAsia" w:hAnsi="Söhne Halbfett" w:cs="Arial"/>
          <w:caps/>
          <w:spacing w:val="57"/>
          <w:sz w:val="28"/>
          <w:szCs w:val="28"/>
          <w:lang w:val="en-GB"/>
        </w:rPr>
        <w:t>‘Five Domains’ model prepared</w:t>
      </w:r>
      <w:r w:rsidR="005E00FC" w:rsidRPr="00407D0E">
        <w:rPr>
          <w:rFonts w:ascii="Söhne Halbfett" w:eastAsiaTheme="minorEastAsia" w:hAnsi="Söhne Halbfett" w:cs="Arial"/>
          <w:caps/>
          <w:spacing w:val="57"/>
          <w:sz w:val="28"/>
          <w:szCs w:val="28"/>
          <w:lang w:val="en-GB"/>
        </w:rPr>
        <w:t xml:space="preserve"> </w:t>
      </w:r>
      <w:r w:rsidRPr="00407D0E">
        <w:rPr>
          <w:rFonts w:ascii="Söhne Halbfett" w:eastAsiaTheme="minorEastAsia" w:hAnsi="Söhne Halbfett" w:cs="Arial"/>
          <w:caps/>
          <w:spacing w:val="57"/>
          <w:sz w:val="28"/>
          <w:szCs w:val="28"/>
          <w:lang w:val="en-GB"/>
        </w:rPr>
        <w:t xml:space="preserve">by </w:t>
      </w:r>
    </w:p>
    <w:p w14:paraId="53348E94" w14:textId="78C69A05" w:rsidR="00556D9A" w:rsidRPr="00407D0E" w:rsidRDefault="00556D9A" w:rsidP="005E00FC">
      <w:pPr>
        <w:pStyle w:val="NoSpacing"/>
        <w:adjustRightInd w:val="0"/>
        <w:snapToGrid w:val="0"/>
        <w:spacing w:after="240"/>
        <w:jc w:val="center"/>
        <w:rPr>
          <w:rFonts w:ascii="Söhne Halbfett" w:eastAsiaTheme="minorEastAsia" w:hAnsi="Söhne Halbfett" w:cs="Arial"/>
          <w:caps/>
          <w:spacing w:val="57"/>
          <w:sz w:val="28"/>
          <w:szCs w:val="28"/>
          <w:lang w:val="en-GB"/>
        </w:rPr>
      </w:pPr>
      <w:r w:rsidRPr="00407D0E">
        <w:rPr>
          <w:rFonts w:ascii="Söhne Halbfett" w:eastAsiaTheme="minorEastAsia" w:hAnsi="Söhne Halbfett" w:cs="Arial"/>
          <w:caps/>
          <w:spacing w:val="57"/>
          <w:sz w:val="28"/>
          <w:szCs w:val="28"/>
          <w:lang w:val="en-GB"/>
        </w:rPr>
        <w:t>the WOAH Animal Welfare Collaborating Centres</w:t>
      </w:r>
    </w:p>
    <w:p w14:paraId="3D7F8F4A" w14:textId="77777777" w:rsidR="00556D9A" w:rsidRPr="00407D0E" w:rsidRDefault="00556D9A" w:rsidP="00407D0E">
      <w:pPr>
        <w:autoSpaceDE w:val="0"/>
        <w:autoSpaceDN w:val="0"/>
        <w:adjustRightInd w:val="0"/>
        <w:spacing w:after="240" w:line="240" w:lineRule="auto"/>
        <w:jc w:val="both"/>
        <w:rPr>
          <w:rFonts w:ascii="Söhne Halbfett" w:hAnsi="Söhne Halbfett" w:cs="Arial"/>
          <w:sz w:val="18"/>
          <w:szCs w:val="18"/>
          <w:lang w:val="en-GB" w:eastAsia="fr-FR"/>
        </w:rPr>
      </w:pPr>
      <w:r w:rsidRPr="00407D0E">
        <w:rPr>
          <w:rFonts w:ascii="Söhne Halbfett" w:hAnsi="Söhne Halbfett" w:cs="Arial"/>
          <w:sz w:val="18"/>
          <w:szCs w:val="18"/>
          <w:lang w:val="en-GB" w:eastAsia="fr-FR"/>
        </w:rPr>
        <w:t xml:space="preserve">Animal welfare risk assessment and animal welfare impact underpins the development of animal welfare </w:t>
      </w:r>
      <w:proofErr w:type="gramStart"/>
      <w:r w:rsidRPr="00407D0E">
        <w:rPr>
          <w:rFonts w:ascii="Söhne Halbfett" w:hAnsi="Söhne Halbfett" w:cs="Arial"/>
          <w:sz w:val="18"/>
          <w:szCs w:val="18"/>
          <w:lang w:val="en-GB" w:eastAsia="fr-FR"/>
        </w:rPr>
        <w:t>standards</w:t>
      </w:r>
      <w:proofErr w:type="gramEnd"/>
    </w:p>
    <w:p w14:paraId="61A8EDC3" w14:textId="6484A444" w:rsidR="00556D9A" w:rsidRPr="00556D9A" w:rsidRDefault="00556D9A" w:rsidP="00407D0E">
      <w:pPr>
        <w:pStyle w:val="NoSpacing"/>
        <w:adjustRightInd w:val="0"/>
        <w:snapToGrid w:val="0"/>
        <w:spacing w:after="240"/>
        <w:ind w:left="144" w:hanging="144"/>
        <w:jc w:val="both"/>
        <w:rPr>
          <w:rFonts w:ascii="Söhne" w:hAnsi="Söhne" w:cs="Arial"/>
          <w:sz w:val="18"/>
          <w:szCs w:val="18"/>
          <w:lang w:val="en-GB" w:eastAsia="fr-FR"/>
        </w:rPr>
      </w:pPr>
      <w:r w:rsidRPr="00556D9A">
        <w:rPr>
          <w:rFonts w:ascii="Söhne" w:hAnsi="Söhne" w:cs="Arial"/>
          <w:sz w:val="18"/>
          <w:szCs w:val="18"/>
          <w:lang w:val="en-GB" w:eastAsia="fr-FR"/>
        </w:rPr>
        <w:t>•</w:t>
      </w:r>
      <w:r w:rsidR="00270258">
        <w:rPr>
          <w:rFonts w:ascii="Söhne" w:hAnsi="Söhne" w:cs="Arial"/>
          <w:sz w:val="18"/>
          <w:szCs w:val="18"/>
          <w:lang w:val="en-GB" w:eastAsia="fr-FR"/>
        </w:rPr>
        <w:t xml:space="preserve"> </w:t>
      </w:r>
      <w:r w:rsidRPr="00556D9A">
        <w:rPr>
          <w:rFonts w:ascii="Söhne" w:hAnsi="Söhne" w:cs="Arial"/>
          <w:sz w:val="18"/>
          <w:szCs w:val="18"/>
          <w:lang w:val="en-GB" w:eastAsia="fr-FR"/>
        </w:rPr>
        <w:t>Animal welfare standards need to be underpinned by robust assessment of the animal welfare impacts (or opportunities) that arise from the farming system under study.</w:t>
      </w:r>
    </w:p>
    <w:p w14:paraId="28B6308D" w14:textId="16AA6457" w:rsidR="00556D9A" w:rsidRPr="00556D9A" w:rsidRDefault="00556D9A" w:rsidP="00407D0E">
      <w:pPr>
        <w:pStyle w:val="NoSpacing"/>
        <w:adjustRightInd w:val="0"/>
        <w:snapToGrid w:val="0"/>
        <w:spacing w:after="240"/>
        <w:ind w:left="144" w:hanging="144"/>
        <w:jc w:val="both"/>
        <w:rPr>
          <w:rFonts w:ascii="Söhne" w:hAnsi="Söhne" w:cs="Arial"/>
          <w:sz w:val="18"/>
          <w:szCs w:val="18"/>
          <w:lang w:val="en-GB" w:eastAsia="fr-FR"/>
        </w:rPr>
      </w:pPr>
      <w:r w:rsidRPr="00556D9A">
        <w:rPr>
          <w:rFonts w:ascii="Söhne" w:hAnsi="Söhne" w:cs="Arial"/>
          <w:sz w:val="18"/>
          <w:szCs w:val="18"/>
          <w:lang w:val="en-GB" w:eastAsia="fr-FR"/>
        </w:rPr>
        <w:t>•</w:t>
      </w:r>
      <w:r w:rsidR="00270258">
        <w:rPr>
          <w:rFonts w:ascii="Söhne" w:hAnsi="Söhne" w:cs="Arial"/>
          <w:sz w:val="18"/>
          <w:szCs w:val="18"/>
          <w:lang w:val="en-GB" w:eastAsia="fr-FR"/>
        </w:rPr>
        <w:t xml:space="preserve"> </w:t>
      </w:r>
      <w:r w:rsidRPr="00556D9A">
        <w:rPr>
          <w:rFonts w:ascii="Söhne" w:hAnsi="Söhne" w:cs="Arial"/>
          <w:sz w:val="18"/>
          <w:szCs w:val="18"/>
          <w:lang w:val="en-GB" w:eastAsia="fr-FR"/>
        </w:rPr>
        <w:t>The Five Domains Model is one framework for the systematic assessment of animal welfare benefits and compromise in the physical, health, behavioural and mental domains, and hence offers a way of systematically reviewing the literature and determining animals’ physical, health and behavioural needs.</w:t>
      </w:r>
    </w:p>
    <w:p w14:paraId="70715B79" w14:textId="48C7C384" w:rsidR="00556D9A" w:rsidRPr="00407D0E" w:rsidRDefault="00556D9A" w:rsidP="00407D0E">
      <w:pPr>
        <w:autoSpaceDE w:val="0"/>
        <w:autoSpaceDN w:val="0"/>
        <w:adjustRightInd w:val="0"/>
        <w:spacing w:after="240" w:line="240" w:lineRule="auto"/>
        <w:jc w:val="both"/>
        <w:rPr>
          <w:rFonts w:ascii="Söhne Halbfett" w:hAnsi="Söhne Halbfett" w:cs="Arial"/>
          <w:sz w:val="18"/>
          <w:szCs w:val="18"/>
          <w:lang w:val="en-GB" w:eastAsia="fr-FR"/>
        </w:rPr>
      </w:pPr>
      <w:r w:rsidRPr="00407D0E">
        <w:rPr>
          <w:rFonts w:ascii="Söhne Halbfett" w:hAnsi="Söhne Halbfett" w:cs="Arial"/>
          <w:sz w:val="18"/>
          <w:szCs w:val="18"/>
          <w:lang w:val="en-GB" w:eastAsia="fr-FR"/>
        </w:rPr>
        <w:t>Five Domains is well-established as model for systematic evaluation of animal welfare impacts to promote animal welfare in operations</w:t>
      </w:r>
      <w:r w:rsidR="00971730" w:rsidRPr="00407D0E">
        <w:rPr>
          <w:rFonts w:ascii="Söhne Halbfett" w:hAnsi="Söhne Halbfett" w:cs="Arial"/>
          <w:sz w:val="18"/>
          <w:szCs w:val="18"/>
          <w:lang w:val="en-GB" w:eastAsia="fr-FR"/>
        </w:rPr>
        <w:t>.</w:t>
      </w:r>
    </w:p>
    <w:p w14:paraId="47CF3162" w14:textId="78846AC4" w:rsidR="00556D9A" w:rsidRPr="00556D9A" w:rsidRDefault="00556D9A" w:rsidP="00407D0E">
      <w:pPr>
        <w:pStyle w:val="NoSpacing"/>
        <w:adjustRightInd w:val="0"/>
        <w:snapToGrid w:val="0"/>
        <w:spacing w:after="240"/>
        <w:ind w:left="144" w:hanging="144"/>
        <w:jc w:val="both"/>
        <w:rPr>
          <w:rFonts w:ascii="Söhne" w:hAnsi="Söhne" w:cs="Arial"/>
          <w:sz w:val="18"/>
          <w:szCs w:val="18"/>
          <w:lang w:val="en-GB" w:eastAsia="fr-FR"/>
        </w:rPr>
      </w:pPr>
      <w:r w:rsidRPr="00556D9A">
        <w:rPr>
          <w:rFonts w:ascii="Söhne" w:hAnsi="Söhne" w:cs="Arial"/>
          <w:sz w:val="18"/>
          <w:szCs w:val="18"/>
          <w:lang w:val="en-GB" w:eastAsia="fr-FR"/>
        </w:rPr>
        <w:t>•</w:t>
      </w:r>
      <w:r w:rsidR="00270258">
        <w:rPr>
          <w:rFonts w:ascii="Söhne" w:hAnsi="Söhne" w:cs="Arial"/>
          <w:sz w:val="18"/>
          <w:szCs w:val="18"/>
          <w:lang w:val="en-GB" w:eastAsia="fr-FR"/>
        </w:rPr>
        <w:t xml:space="preserve"> </w:t>
      </w:r>
      <w:r w:rsidRPr="00556D9A">
        <w:rPr>
          <w:rFonts w:ascii="Söhne" w:hAnsi="Söhne" w:cs="Arial"/>
          <w:sz w:val="18"/>
          <w:szCs w:val="18"/>
          <w:lang w:val="en-GB" w:eastAsia="fr-FR"/>
        </w:rPr>
        <w:t>Throughout its 25-year history, the Model has been regularly reviewed and updated to include the latest developments in animal welfare science.</w:t>
      </w:r>
    </w:p>
    <w:p w14:paraId="72A66353" w14:textId="38254EF3" w:rsidR="00556D9A" w:rsidRPr="00556D9A" w:rsidRDefault="00556D9A" w:rsidP="00407D0E">
      <w:pPr>
        <w:pStyle w:val="NoSpacing"/>
        <w:adjustRightInd w:val="0"/>
        <w:snapToGrid w:val="0"/>
        <w:spacing w:after="240"/>
        <w:ind w:left="144" w:hanging="144"/>
        <w:jc w:val="both"/>
        <w:rPr>
          <w:rFonts w:ascii="Söhne" w:hAnsi="Söhne" w:cs="Arial"/>
          <w:sz w:val="18"/>
          <w:szCs w:val="18"/>
          <w:lang w:val="en-GB" w:eastAsia="fr-FR"/>
        </w:rPr>
      </w:pPr>
      <w:r w:rsidRPr="00556D9A">
        <w:rPr>
          <w:rFonts w:ascii="Söhne" w:hAnsi="Söhne" w:cs="Arial"/>
          <w:sz w:val="18"/>
          <w:szCs w:val="18"/>
          <w:lang w:val="en-GB" w:eastAsia="fr-FR"/>
        </w:rPr>
        <w:t>•</w:t>
      </w:r>
      <w:r w:rsidR="00270258">
        <w:rPr>
          <w:rFonts w:ascii="Söhne" w:hAnsi="Söhne" w:cs="Arial"/>
          <w:sz w:val="18"/>
          <w:szCs w:val="18"/>
          <w:lang w:val="en-GB" w:eastAsia="fr-FR"/>
        </w:rPr>
        <w:t xml:space="preserve"> </w:t>
      </w:r>
      <w:r w:rsidRPr="00556D9A">
        <w:rPr>
          <w:rFonts w:ascii="Söhne" w:hAnsi="Söhne" w:cs="Arial"/>
          <w:sz w:val="18"/>
          <w:szCs w:val="18"/>
          <w:lang w:val="en-GB" w:eastAsia="fr-FR"/>
        </w:rPr>
        <w:t>Since its development, it has been used globally (see Appendix One) to assess the welfare of a range of species, including livestock species, in a range of situations with the purposes including fundamental and applied biomedical, veterinary, agricultural, ecological, welfare and other approved investigations.</w:t>
      </w:r>
    </w:p>
    <w:p w14:paraId="743D687A" w14:textId="1A828A04" w:rsidR="00556D9A" w:rsidRPr="00556D9A" w:rsidRDefault="00556D9A" w:rsidP="00407D0E">
      <w:pPr>
        <w:pStyle w:val="NoSpacing"/>
        <w:adjustRightInd w:val="0"/>
        <w:snapToGrid w:val="0"/>
        <w:spacing w:after="240"/>
        <w:ind w:left="144" w:hanging="144"/>
        <w:jc w:val="both"/>
        <w:rPr>
          <w:rFonts w:ascii="Söhne" w:hAnsi="Söhne" w:cs="Arial"/>
          <w:sz w:val="18"/>
          <w:szCs w:val="18"/>
          <w:lang w:val="en-GB" w:eastAsia="fr-FR"/>
        </w:rPr>
      </w:pPr>
      <w:r w:rsidRPr="00556D9A">
        <w:rPr>
          <w:rFonts w:ascii="Söhne" w:hAnsi="Söhne" w:cs="Arial"/>
          <w:sz w:val="18"/>
          <w:szCs w:val="18"/>
          <w:lang w:val="en-GB" w:eastAsia="fr-FR"/>
        </w:rPr>
        <w:t>•</w:t>
      </w:r>
      <w:r w:rsidR="00270258">
        <w:rPr>
          <w:rFonts w:ascii="Söhne" w:hAnsi="Söhne" w:cs="Arial"/>
          <w:sz w:val="18"/>
          <w:szCs w:val="18"/>
          <w:lang w:val="en-GB" w:eastAsia="fr-FR"/>
        </w:rPr>
        <w:t xml:space="preserve"> </w:t>
      </w:r>
      <w:r w:rsidRPr="00556D9A">
        <w:rPr>
          <w:rFonts w:ascii="Söhne" w:hAnsi="Söhne" w:cs="Arial"/>
          <w:sz w:val="18"/>
          <w:szCs w:val="18"/>
          <w:lang w:val="en-GB" w:eastAsia="fr-FR"/>
        </w:rPr>
        <w:t>The Model has been adopted by several businesses and organisations as a way of understanding animal welfare, and to support the assessment of animal welfare on farm, in research (the laboratory or elsewhere) and other settings including horse racing, livestock export, zoos and for retailer consumer guarantees about animal welfare (Annex I).</w:t>
      </w:r>
    </w:p>
    <w:p w14:paraId="72DDFDF0" w14:textId="13002058" w:rsidR="00556D9A" w:rsidRPr="00556D9A" w:rsidRDefault="00556D9A" w:rsidP="00407D0E">
      <w:pPr>
        <w:pStyle w:val="NoSpacing"/>
        <w:adjustRightInd w:val="0"/>
        <w:snapToGrid w:val="0"/>
        <w:spacing w:after="240"/>
        <w:ind w:left="144" w:hanging="144"/>
        <w:jc w:val="both"/>
        <w:rPr>
          <w:rFonts w:ascii="Söhne" w:hAnsi="Söhne" w:cs="Arial"/>
          <w:sz w:val="18"/>
          <w:szCs w:val="18"/>
          <w:lang w:val="en-GB" w:eastAsia="fr-FR"/>
        </w:rPr>
      </w:pPr>
      <w:r w:rsidRPr="00556D9A">
        <w:rPr>
          <w:rFonts w:ascii="Söhne" w:hAnsi="Söhne" w:cs="Arial"/>
          <w:sz w:val="18"/>
          <w:szCs w:val="18"/>
          <w:lang w:val="en-GB" w:eastAsia="fr-FR"/>
        </w:rPr>
        <w:t>•</w:t>
      </w:r>
      <w:r w:rsidR="00270258">
        <w:rPr>
          <w:rFonts w:ascii="Söhne" w:hAnsi="Söhne" w:cs="Arial"/>
          <w:sz w:val="18"/>
          <w:szCs w:val="18"/>
          <w:lang w:val="en-GB" w:eastAsia="fr-FR"/>
        </w:rPr>
        <w:t xml:space="preserve"> </w:t>
      </w:r>
      <w:r w:rsidRPr="00556D9A">
        <w:rPr>
          <w:rFonts w:ascii="Söhne" w:hAnsi="Söhne" w:cs="Arial"/>
          <w:sz w:val="18"/>
          <w:szCs w:val="18"/>
          <w:lang w:val="en-GB" w:eastAsia="fr-FR"/>
        </w:rPr>
        <w:t>As such, it supports the verification or monitoring of animal welfare to satisfy the requirements of assurance schemes and legislative or other standards.</w:t>
      </w:r>
    </w:p>
    <w:p w14:paraId="4963D680" w14:textId="29228FD2" w:rsidR="00556D9A" w:rsidRPr="00556D9A" w:rsidRDefault="00556D9A" w:rsidP="00407D0E">
      <w:pPr>
        <w:pStyle w:val="NoSpacing"/>
        <w:adjustRightInd w:val="0"/>
        <w:snapToGrid w:val="0"/>
        <w:spacing w:after="240"/>
        <w:ind w:left="144" w:hanging="144"/>
        <w:jc w:val="both"/>
        <w:rPr>
          <w:rFonts w:ascii="Söhne" w:hAnsi="Söhne" w:cs="Arial"/>
          <w:sz w:val="18"/>
          <w:szCs w:val="18"/>
          <w:lang w:val="en-GB" w:eastAsia="fr-FR"/>
        </w:rPr>
      </w:pPr>
      <w:r w:rsidRPr="00556D9A">
        <w:rPr>
          <w:rFonts w:ascii="Söhne" w:hAnsi="Söhne" w:cs="Arial"/>
          <w:sz w:val="18"/>
          <w:szCs w:val="18"/>
          <w:lang w:val="en-GB" w:eastAsia="fr-FR"/>
        </w:rPr>
        <w:t>•</w:t>
      </w:r>
      <w:r w:rsidR="00270258">
        <w:rPr>
          <w:rFonts w:ascii="Söhne" w:hAnsi="Söhne" w:cs="Arial"/>
          <w:sz w:val="18"/>
          <w:szCs w:val="18"/>
          <w:lang w:val="en-GB" w:eastAsia="fr-FR"/>
        </w:rPr>
        <w:t xml:space="preserve"> </w:t>
      </w:r>
      <w:r w:rsidRPr="00556D9A">
        <w:rPr>
          <w:rFonts w:ascii="Söhne" w:hAnsi="Söhne" w:cs="Arial"/>
          <w:sz w:val="18"/>
          <w:szCs w:val="18"/>
          <w:lang w:val="en-GB" w:eastAsia="fr-FR"/>
        </w:rPr>
        <w:t>It is used to assess animal welfare state in animal cruelty cases, and to support prosecutions. For example, Dr Rebecca Ledger has had over 100 successful prosecutions in Canada using the Model.</w:t>
      </w:r>
    </w:p>
    <w:p w14:paraId="1628BF26" w14:textId="0C0A7753" w:rsidR="00556D9A" w:rsidRPr="00556D9A" w:rsidRDefault="00556D9A" w:rsidP="00407D0E">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w:t>
      </w:r>
      <w:r w:rsidR="00270258">
        <w:rPr>
          <w:rFonts w:ascii="Söhne" w:hAnsi="Söhne" w:cs="Arial"/>
          <w:sz w:val="18"/>
          <w:szCs w:val="18"/>
          <w:lang w:val="en-GB" w:eastAsia="fr-FR"/>
        </w:rPr>
        <w:t xml:space="preserve"> </w:t>
      </w:r>
      <w:r w:rsidRPr="00556D9A">
        <w:rPr>
          <w:rFonts w:ascii="Söhne" w:hAnsi="Söhne" w:cs="Arial"/>
          <w:sz w:val="18"/>
          <w:szCs w:val="18"/>
          <w:lang w:val="en-GB" w:eastAsia="fr-FR"/>
        </w:rPr>
        <w:t>The Model can also be used to support end-of-life decisions in a range of settings.</w:t>
      </w:r>
    </w:p>
    <w:p w14:paraId="3439D5B2" w14:textId="77777777" w:rsidR="00556D9A" w:rsidRPr="00407D0E" w:rsidRDefault="00556D9A" w:rsidP="00407D0E">
      <w:pPr>
        <w:autoSpaceDE w:val="0"/>
        <w:autoSpaceDN w:val="0"/>
        <w:adjustRightInd w:val="0"/>
        <w:spacing w:after="240" w:line="240" w:lineRule="auto"/>
        <w:jc w:val="both"/>
        <w:rPr>
          <w:rFonts w:ascii="Söhne Halbfett" w:hAnsi="Söhne Halbfett" w:cs="Arial"/>
          <w:sz w:val="18"/>
          <w:szCs w:val="18"/>
          <w:lang w:val="en-GB" w:eastAsia="fr-FR"/>
        </w:rPr>
      </w:pPr>
      <w:r w:rsidRPr="00407D0E">
        <w:rPr>
          <w:rFonts w:ascii="Söhne Halbfett" w:hAnsi="Söhne Halbfett" w:cs="Arial"/>
          <w:sz w:val="18"/>
          <w:szCs w:val="18"/>
          <w:lang w:val="en-GB" w:eastAsia="fr-FR"/>
        </w:rPr>
        <w:t xml:space="preserve">Five Domains supports capacity </w:t>
      </w:r>
      <w:proofErr w:type="gramStart"/>
      <w:r w:rsidRPr="00407D0E">
        <w:rPr>
          <w:rFonts w:ascii="Söhne Halbfett" w:hAnsi="Söhne Halbfett" w:cs="Arial"/>
          <w:sz w:val="18"/>
          <w:szCs w:val="18"/>
          <w:lang w:val="en-GB" w:eastAsia="fr-FR"/>
        </w:rPr>
        <w:t>building</w:t>
      </w:r>
      <w:proofErr w:type="gramEnd"/>
    </w:p>
    <w:p w14:paraId="29C7CCAE" w14:textId="244366E8" w:rsidR="00556D9A" w:rsidRPr="00556D9A" w:rsidRDefault="00556D9A" w:rsidP="00407D0E">
      <w:pPr>
        <w:pStyle w:val="NoSpacing"/>
        <w:adjustRightInd w:val="0"/>
        <w:snapToGrid w:val="0"/>
        <w:spacing w:after="240"/>
        <w:ind w:left="144" w:hanging="144"/>
        <w:jc w:val="both"/>
        <w:rPr>
          <w:rFonts w:ascii="Söhne" w:hAnsi="Söhne" w:cs="Arial"/>
          <w:sz w:val="18"/>
          <w:szCs w:val="18"/>
          <w:lang w:val="en-GB" w:eastAsia="fr-FR"/>
        </w:rPr>
      </w:pPr>
      <w:r w:rsidRPr="00556D9A">
        <w:rPr>
          <w:rFonts w:ascii="Söhne" w:hAnsi="Söhne" w:cs="Arial"/>
          <w:sz w:val="18"/>
          <w:szCs w:val="18"/>
          <w:lang w:val="en-GB" w:eastAsia="fr-FR"/>
        </w:rPr>
        <w:t>•</w:t>
      </w:r>
      <w:r w:rsidR="00270258">
        <w:rPr>
          <w:rFonts w:ascii="Söhne" w:hAnsi="Söhne" w:cs="Arial"/>
          <w:sz w:val="18"/>
          <w:szCs w:val="18"/>
          <w:lang w:val="en-GB" w:eastAsia="fr-FR"/>
        </w:rPr>
        <w:t xml:space="preserve"> </w:t>
      </w:r>
      <w:r w:rsidRPr="00556D9A">
        <w:rPr>
          <w:rFonts w:ascii="Söhne" w:hAnsi="Söhne" w:cs="Arial"/>
          <w:sz w:val="18"/>
          <w:szCs w:val="18"/>
          <w:lang w:val="en-GB" w:eastAsia="fr-FR"/>
        </w:rPr>
        <w:t>The Model is a useful approach to understand animal suffering and positive states to support training of veterinary services staff, including staff involved in enforcement and</w:t>
      </w:r>
    </w:p>
    <w:p w14:paraId="7103FFD5" w14:textId="5DA425A1" w:rsidR="00556D9A" w:rsidRPr="00556D9A" w:rsidRDefault="00556D9A" w:rsidP="00407D0E">
      <w:pPr>
        <w:pStyle w:val="NoSpacing"/>
        <w:adjustRightInd w:val="0"/>
        <w:snapToGrid w:val="0"/>
        <w:spacing w:after="240"/>
        <w:ind w:left="144" w:hanging="144"/>
        <w:jc w:val="both"/>
        <w:rPr>
          <w:rFonts w:ascii="Söhne" w:hAnsi="Söhne" w:cs="Arial"/>
          <w:sz w:val="18"/>
          <w:szCs w:val="18"/>
          <w:lang w:val="en-GB" w:eastAsia="fr-FR"/>
        </w:rPr>
      </w:pPr>
      <w:r w:rsidRPr="00556D9A">
        <w:rPr>
          <w:rFonts w:ascii="Söhne" w:hAnsi="Söhne" w:cs="Arial"/>
          <w:sz w:val="18"/>
          <w:szCs w:val="18"/>
          <w:lang w:val="en-GB" w:eastAsia="fr-FR"/>
        </w:rPr>
        <w:t>•</w:t>
      </w:r>
      <w:r w:rsidR="00270258">
        <w:rPr>
          <w:rFonts w:ascii="Söhne" w:hAnsi="Söhne" w:cs="Arial"/>
          <w:sz w:val="18"/>
          <w:szCs w:val="18"/>
          <w:lang w:val="en-GB" w:eastAsia="fr-FR"/>
        </w:rPr>
        <w:t xml:space="preserve"> </w:t>
      </w:r>
      <w:r w:rsidRPr="00556D9A">
        <w:rPr>
          <w:rFonts w:ascii="Söhne" w:hAnsi="Söhne" w:cs="Arial"/>
          <w:sz w:val="18"/>
          <w:szCs w:val="18"/>
          <w:lang w:val="en-GB" w:eastAsia="fr-FR"/>
        </w:rPr>
        <w:t>monitoring, for example veterinary staff at slaughter premises and animal welfare inspectors or enforcement staff.</w:t>
      </w:r>
    </w:p>
    <w:p w14:paraId="417A794D" w14:textId="456600B9" w:rsidR="00556D9A" w:rsidRPr="00556D9A" w:rsidRDefault="00556D9A" w:rsidP="00407D0E">
      <w:pPr>
        <w:pStyle w:val="NoSpacing"/>
        <w:adjustRightInd w:val="0"/>
        <w:snapToGrid w:val="0"/>
        <w:spacing w:after="240"/>
        <w:ind w:left="144" w:hanging="144"/>
        <w:jc w:val="both"/>
        <w:rPr>
          <w:rFonts w:ascii="Söhne" w:hAnsi="Söhne" w:cs="Arial"/>
          <w:sz w:val="18"/>
          <w:szCs w:val="18"/>
          <w:lang w:val="en-GB" w:eastAsia="fr-FR"/>
        </w:rPr>
      </w:pPr>
      <w:r w:rsidRPr="0FBCE2E5">
        <w:rPr>
          <w:rFonts w:ascii="Söhne" w:hAnsi="Söhne" w:cs="Arial"/>
          <w:sz w:val="18"/>
          <w:szCs w:val="18"/>
          <w:lang w:val="en-GB" w:eastAsia="fr-FR"/>
        </w:rPr>
        <w:t>•</w:t>
      </w:r>
      <w:r w:rsidR="00270258">
        <w:rPr>
          <w:rFonts w:ascii="Söhne" w:hAnsi="Söhne" w:cs="Arial"/>
          <w:sz w:val="18"/>
          <w:szCs w:val="18"/>
          <w:lang w:val="en-GB" w:eastAsia="fr-FR"/>
        </w:rPr>
        <w:t xml:space="preserve"> </w:t>
      </w:r>
      <w:r w:rsidRPr="0FBCE2E5">
        <w:rPr>
          <w:rFonts w:ascii="Söhne" w:hAnsi="Söhne" w:cs="Arial"/>
          <w:sz w:val="18"/>
          <w:szCs w:val="18"/>
          <w:lang w:val="en-GB" w:eastAsia="fr-FR"/>
        </w:rPr>
        <w:t>The model supports the assessment of human-animal interactions, which allows gap analysis identify areas where professional development or other upskilling is needed.</w:t>
      </w:r>
    </w:p>
    <w:p w14:paraId="2E62E7C9" w14:textId="77777777" w:rsidR="00556D9A" w:rsidRPr="00407D0E" w:rsidRDefault="00556D9A" w:rsidP="00407D0E">
      <w:pPr>
        <w:autoSpaceDE w:val="0"/>
        <w:autoSpaceDN w:val="0"/>
        <w:adjustRightInd w:val="0"/>
        <w:spacing w:after="240" w:line="240" w:lineRule="auto"/>
        <w:jc w:val="both"/>
        <w:rPr>
          <w:rFonts w:ascii="Söhne Halbfett" w:hAnsi="Söhne Halbfett" w:cs="Arial"/>
          <w:sz w:val="18"/>
          <w:szCs w:val="18"/>
          <w:lang w:val="en-GB" w:eastAsia="fr-FR"/>
        </w:rPr>
      </w:pPr>
      <w:r w:rsidRPr="00407D0E">
        <w:rPr>
          <w:rFonts w:ascii="Söhne Halbfett" w:hAnsi="Söhne Halbfett" w:cs="Arial"/>
          <w:sz w:val="18"/>
          <w:szCs w:val="18"/>
          <w:lang w:val="en-GB" w:eastAsia="fr-FR"/>
        </w:rPr>
        <w:t>References</w:t>
      </w:r>
    </w:p>
    <w:p w14:paraId="2362DCD1" w14:textId="77777777" w:rsidR="00556D9A" w:rsidRPr="00556D9A" w:rsidRDefault="00556D9A" w:rsidP="00407D0E">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Five Domains: 138 scientific papers found in Web of Science Aug 2021</w:t>
      </w:r>
    </w:p>
    <w:p w14:paraId="22BE0CC1" w14:textId="77777777" w:rsidR="00556D9A" w:rsidRPr="00556D9A" w:rsidRDefault="00556D9A" w:rsidP="00407D0E">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Originating from (non-exhaustive sample): New Zealand, Australia, UK, Colombia, Brazil, Romania, Germany, Denmark, Canada.</w:t>
      </w:r>
    </w:p>
    <w:p w14:paraId="6FFBFEE2"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Examples of recent papers include:</w:t>
      </w:r>
    </w:p>
    <w:p w14:paraId="316E1BD7"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lastRenderedPageBreak/>
        <w:t>Mellor, D.J.; Beausoleil, N.J.; Littlewood, K.E.; McLean, A.N.; McGreevy, P.D.; Jones, B.; Wilkins, C. The 2020 Five Domains Model: Including Human–Animal Interactions in Assessments of Animal Welfare. Animals 2020, 10, 1870. https://doi.org/10.3390/ani10101870</w:t>
      </w:r>
    </w:p>
    <w:p w14:paraId="682EC4C5"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Mellor, D.J. Operational Details of the Five Domains Model and Its Key Applications to the Assessment and Management of Animal Welfare. Animals 2017, 7, 60. https://doi.org/10.3390/ani7080060</w:t>
      </w:r>
    </w:p>
    <w:p w14:paraId="653FA636"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Mellor, D.J., NJ Beausoleil, KE Littlewood, AN McLean… The 2020 five domains model: Including human–animal interactions in assessments of animal welfare. Animals</w:t>
      </w:r>
    </w:p>
    <w:p w14:paraId="55D84DFE"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proofErr w:type="spellStart"/>
      <w:r w:rsidRPr="00556D9A">
        <w:rPr>
          <w:rFonts w:ascii="Söhne" w:hAnsi="Söhne" w:cs="Arial"/>
          <w:sz w:val="18"/>
          <w:szCs w:val="18"/>
          <w:lang w:val="en-GB" w:eastAsia="fr-FR"/>
        </w:rPr>
        <w:t>Sherwen</w:t>
      </w:r>
      <w:proofErr w:type="spellEnd"/>
      <w:r w:rsidRPr="00556D9A">
        <w:rPr>
          <w:rFonts w:ascii="Söhne" w:hAnsi="Söhne" w:cs="Arial"/>
          <w:sz w:val="18"/>
          <w:szCs w:val="18"/>
          <w:lang w:val="en-GB" w:eastAsia="fr-FR"/>
        </w:rPr>
        <w:t>, S.L.; Hemsworth, L.M.; Beausoleil, N.J.; Embury, A.; Mellor, D.J. An Animal Welfare Risk Assessment Process for Zoos. Animals 2018, 8, 130. https://doi.org/10.3390/ani8080130.</w:t>
      </w:r>
    </w:p>
    <w:p w14:paraId="6634E416"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 </w:t>
      </w:r>
    </w:p>
    <w:p w14:paraId="1E8754AA" w14:textId="77777777" w:rsidR="00971730" w:rsidRDefault="00971730">
      <w:pPr>
        <w:rPr>
          <w:rFonts w:ascii="Söhne Halbfett" w:hAnsi="Söhne Halbfett" w:cs="Arial"/>
          <w:b/>
          <w:bCs/>
          <w:sz w:val="18"/>
          <w:szCs w:val="18"/>
          <w:lang w:val="en-GB" w:eastAsia="fr-FR"/>
        </w:rPr>
      </w:pPr>
      <w:r>
        <w:rPr>
          <w:rFonts w:ascii="Söhne Halbfett" w:hAnsi="Söhne Halbfett" w:cs="Arial"/>
          <w:b/>
          <w:bCs/>
          <w:sz w:val="18"/>
          <w:szCs w:val="18"/>
          <w:lang w:val="en-GB" w:eastAsia="fr-FR"/>
        </w:rPr>
        <w:br w:type="page"/>
      </w:r>
    </w:p>
    <w:p w14:paraId="161EFF87" w14:textId="747888B3" w:rsidR="00556D9A" w:rsidRPr="00971730" w:rsidRDefault="0061241D" w:rsidP="00971730">
      <w:pPr>
        <w:autoSpaceDE w:val="0"/>
        <w:autoSpaceDN w:val="0"/>
        <w:adjustRightInd w:val="0"/>
        <w:spacing w:after="240" w:line="240" w:lineRule="auto"/>
        <w:rPr>
          <w:rFonts w:ascii="Söhne Halbfett" w:hAnsi="Söhne Halbfett" w:cs="Arial"/>
          <w:b/>
          <w:bCs/>
          <w:sz w:val="18"/>
          <w:szCs w:val="18"/>
          <w:lang w:val="en-GB" w:eastAsia="fr-FR"/>
        </w:rPr>
      </w:pPr>
      <w:r>
        <w:rPr>
          <w:rFonts w:ascii="Söhne Halbfett" w:hAnsi="Söhne Halbfett" w:cs="Arial"/>
          <w:b/>
          <w:bCs/>
          <w:sz w:val="18"/>
          <w:szCs w:val="18"/>
          <w:lang w:val="en-GB" w:eastAsia="fr-FR"/>
        </w:rPr>
        <w:lastRenderedPageBreak/>
        <w:t>Appendix</w:t>
      </w:r>
    </w:p>
    <w:p w14:paraId="3E3DA839"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 xml:space="preserve">Organisations that refer to 5 Domains on website (a non-exhaustive sample as </w:t>
      </w:r>
      <w:proofErr w:type="gramStart"/>
      <w:r w:rsidRPr="00556D9A">
        <w:rPr>
          <w:rFonts w:ascii="Söhne" w:hAnsi="Söhne" w:cs="Arial"/>
          <w:sz w:val="18"/>
          <w:szCs w:val="18"/>
          <w:lang w:val="en-GB" w:eastAsia="fr-FR"/>
        </w:rPr>
        <w:t>at</w:t>
      </w:r>
      <w:proofErr w:type="gramEnd"/>
      <w:r w:rsidRPr="00556D9A">
        <w:rPr>
          <w:rFonts w:ascii="Söhne" w:hAnsi="Söhne" w:cs="Arial"/>
          <w:sz w:val="18"/>
          <w:szCs w:val="18"/>
          <w:lang w:val="en-GB" w:eastAsia="fr-FR"/>
        </w:rPr>
        <w:t xml:space="preserve"> Aug 2021):</w:t>
      </w:r>
    </w:p>
    <w:p w14:paraId="5E6B65CD" w14:textId="77777777" w:rsidR="00556D9A" w:rsidRPr="004A4887" w:rsidRDefault="00556D9A" w:rsidP="00556D9A">
      <w:pPr>
        <w:pStyle w:val="NoSpacing"/>
        <w:adjustRightInd w:val="0"/>
        <w:snapToGrid w:val="0"/>
        <w:spacing w:after="240"/>
        <w:jc w:val="both"/>
        <w:rPr>
          <w:rFonts w:ascii="Söhne" w:hAnsi="Söhne" w:cs="Arial"/>
          <w:sz w:val="18"/>
          <w:szCs w:val="18"/>
          <w:lang w:val="es-ES" w:eastAsia="fr-FR"/>
        </w:rPr>
      </w:pPr>
      <w:r w:rsidRPr="004A4887">
        <w:rPr>
          <w:rFonts w:ascii="Söhne" w:hAnsi="Söhne" w:cs="Arial"/>
          <w:sz w:val="18"/>
          <w:szCs w:val="18"/>
          <w:lang w:val="es-ES" w:eastAsia="fr-FR"/>
        </w:rPr>
        <w:t>Humaneness (https://www.mpi.govt.nz/dmsdocument/4009/direct)</w:t>
      </w:r>
    </w:p>
    <w:p w14:paraId="592D542B"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MPI website – Animal Use Statistics (https://www.mpi.govt.nz/dmsdocument/1477/direct) (harm assessments of RTT under Animal Welfare Statistics Regulations use 5 Domains)</w:t>
      </w:r>
    </w:p>
    <w:p w14:paraId="3B02E8A3" w14:textId="77777777" w:rsidR="00556D9A" w:rsidRPr="004A4887" w:rsidRDefault="00556D9A" w:rsidP="00556D9A">
      <w:pPr>
        <w:pStyle w:val="NoSpacing"/>
        <w:adjustRightInd w:val="0"/>
        <w:snapToGrid w:val="0"/>
        <w:spacing w:after="240"/>
        <w:jc w:val="both"/>
        <w:rPr>
          <w:rFonts w:ascii="Söhne" w:hAnsi="Söhne" w:cs="Arial"/>
          <w:sz w:val="18"/>
          <w:szCs w:val="18"/>
          <w:lang w:val="it-IT" w:eastAsia="fr-FR"/>
        </w:rPr>
      </w:pPr>
      <w:r w:rsidRPr="004A4887">
        <w:rPr>
          <w:rFonts w:ascii="Söhne" w:hAnsi="Söhne" w:cs="Arial"/>
          <w:sz w:val="18"/>
          <w:szCs w:val="18"/>
          <w:lang w:val="it-IT" w:eastAsia="fr-FR"/>
        </w:rPr>
        <w:t xml:space="preserve">Fonterra (https://www.fonterra.com/au/en/embracing-sustainability/our-commitments/animal-wellbeing.html) </w:t>
      </w:r>
    </w:p>
    <w:p w14:paraId="79A38815"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World Association of Zoos and Aquariums (https://www.waza.org/)</w:t>
      </w:r>
    </w:p>
    <w:p w14:paraId="11A889CA"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Animal Heath Australia (https://animalhealthaustralia.com.au/livestock-welfare/)</w:t>
      </w:r>
    </w:p>
    <w:p w14:paraId="09BABD1D"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 xml:space="preserve">Australian Government Department of Agriculture, </w:t>
      </w:r>
      <w:proofErr w:type="gramStart"/>
      <w:r w:rsidRPr="00556D9A">
        <w:rPr>
          <w:rFonts w:ascii="Söhne" w:hAnsi="Söhne" w:cs="Arial"/>
          <w:sz w:val="18"/>
          <w:szCs w:val="18"/>
          <w:lang w:val="en-GB" w:eastAsia="fr-FR"/>
        </w:rPr>
        <w:t>Water</w:t>
      </w:r>
      <w:proofErr w:type="gramEnd"/>
      <w:r w:rsidRPr="00556D9A">
        <w:rPr>
          <w:rFonts w:ascii="Söhne" w:hAnsi="Söhne" w:cs="Arial"/>
          <w:sz w:val="18"/>
          <w:szCs w:val="18"/>
          <w:lang w:val="en-GB" w:eastAsia="fr-FR"/>
        </w:rPr>
        <w:t xml:space="preserve"> and the Environment https://www.agriculture.gov.au/animal/welfare/aaws/humaneness-of-pest-animal-control- methods</w:t>
      </w:r>
    </w:p>
    <w:p w14:paraId="5BF5B3E3"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Landcare Research Manaaki Whenua/TB Free/</w:t>
      </w:r>
      <w:proofErr w:type="spellStart"/>
      <w:r w:rsidRPr="00556D9A">
        <w:rPr>
          <w:rFonts w:ascii="Söhne" w:hAnsi="Söhne" w:cs="Arial"/>
          <w:sz w:val="18"/>
          <w:szCs w:val="18"/>
          <w:lang w:val="en-GB" w:eastAsia="fr-FR"/>
        </w:rPr>
        <w:t>Ospri</w:t>
      </w:r>
      <w:proofErr w:type="spellEnd"/>
      <w:r w:rsidRPr="00556D9A">
        <w:rPr>
          <w:rFonts w:ascii="Söhne" w:hAnsi="Söhne" w:cs="Arial"/>
          <w:sz w:val="18"/>
          <w:szCs w:val="18"/>
          <w:lang w:val="en-GB" w:eastAsia="fr-FR"/>
        </w:rPr>
        <w:t xml:space="preserve"> (https://www.bionet.nz/assets/Uploads/Possum-Control-and-Animal-Welfare.pdf)</w:t>
      </w:r>
    </w:p>
    <w:p w14:paraId="7C02E7B3"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Scottish Animal Welfare Commission references the 5 domains in their report on the use of rodent glue traps (https://www.gov.scot/publications/scottish-animal-welfare- commission-report-use-rodent-glue-traps-</w:t>
      </w:r>
      <w:proofErr w:type="spellStart"/>
      <w:r w:rsidRPr="00556D9A">
        <w:rPr>
          <w:rFonts w:ascii="Söhne" w:hAnsi="Söhne" w:cs="Arial"/>
          <w:sz w:val="18"/>
          <w:szCs w:val="18"/>
          <w:lang w:val="en-GB" w:eastAsia="fr-FR"/>
        </w:rPr>
        <w:t>scotland</w:t>
      </w:r>
      <w:proofErr w:type="spellEnd"/>
      <w:r w:rsidRPr="00556D9A">
        <w:rPr>
          <w:rFonts w:ascii="Söhne" w:hAnsi="Söhne" w:cs="Arial"/>
          <w:sz w:val="18"/>
          <w:szCs w:val="18"/>
          <w:lang w:val="en-GB" w:eastAsia="fr-FR"/>
        </w:rPr>
        <w:t>/documents/)</w:t>
      </w:r>
    </w:p>
    <w:p w14:paraId="167FAEDF"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Dairy NZ (https://www.dairynz.co.nz/animal/welfare/)</w:t>
      </w:r>
    </w:p>
    <w:p w14:paraId="3B6469C5" w14:textId="77777777" w:rsidR="00556D9A" w:rsidRPr="00556D9A" w:rsidRDefault="00556D9A" w:rsidP="00556D9A">
      <w:pPr>
        <w:pStyle w:val="NoSpacing"/>
        <w:adjustRightInd w:val="0"/>
        <w:snapToGrid w:val="0"/>
        <w:spacing w:after="240"/>
        <w:jc w:val="both"/>
        <w:rPr>
          <w:rFonts w:ascii="Söhne" w:hAnsi="Söhne" w:cs="Arial"/>
          <w:sz w:val="18"/>
          <w:szCs w:val="18"/>
          <w:lang w:val="en-GB" w:eastAsia="fr-FR"/>
        </w:rPr>
      </w:pPr>
      <w:r w:rsidRPr="00556D9A">
        <w:rPr>
          <w:rFonts w:ascii="Söhne" w:hAnsi="Söhne" w:cs="Arial"/>
          <w:sz w:val="18"/>
          <w:szCs w:val="18"/>
          <w:lang w:val="en-GB" w:eastAsia="fr-FR"/>
        </w:rPr>
        <w:t>Four Paws (https://www.four-paws.org/campaigns-topics/topics/science-and-research/animal-welfare-assessment-framework)</w:t>
      </w:r>
    </w:p>
    <w:p w14:paraId="51C03994" w14:textId="77777777" w:rsidR="00102837" w:rsidRDefault="00102837" w:rsidP="00C56B2D">
      <w:pPr>
        <w:pStyle w:val="NoSpacing"/>
        <w:adjustRightInd w:val="0"/>
        <w:snapToGrid w:val="0"/>
        <w:spacing w:after="240"/>
        <w:jc w:val="both"/>
        <w:rPr>
          <w:rFonts w:ascii="Söhne" w:hAnsi="Söhne" w:cs="Arial"/>
          <w:sz w:val="18"/>
          <w:szCs w:val="18"/>
          <w:lang w:val="en-GB" w:eastAsia="fr-FR"/>
        </w:rPr>
      </w:pPr>
    </w:p>
    <w:sectPr w:rsidR="00102837" w:rsidSect="00111B6C">
      <w:headerReference w:type="even" r:id="rId11"/>
      <w:headerReference w:type="default" r:id="rId12"/>
      <w:footerReference w:type="even" r:id="rId13"/>
      <w:footerReference w:type="default" r:id="rId14"/>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35F6D" w14:textId="77777777" w:rsidR="00111B6C" w:rsidRDefault="00111B6C" w:rsidP="00CF28E7">
      <w:pPr>
        <w:spacing w:after="0" w:line="240" w:lineRule="auto"/>
      </w:pPr>
      <w:r>
        <w:separator/>
      </w:r>
    </w:p>
  </w:endnote>
  <w:endnote w:type="continuationSeparator" w:id="0">
    <w:p w14:paraId="6C09FDE4" w14:textId="77777777" w:rsidR="00111B6C" w:rsidRDefault="00111B6C" w:rsidP="00CF28E7">
      <w:pPr>
        <w:spacing w:after="0" w:line="240" w:lineRule="auto"/>
      </w:pPr>
      <w:r>
        <w:continuationSeparator/>
      </w:r>
    </w:p>
  </w:endnote>
  <w:endnote w:type="continuationNotice" w:id="1">
    <w:p w14:paraId="6FFFE200" w14:textId="77777777" w:rsidR="00111B6C" w:rsidRDefault="00111B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Ottawa">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öhne">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1B2BCC" w:rsidRPr="00752D68" w14:paraId="3D13020C" w14:textId="77777777">
      <w:trPr>
        <w:trHeight w:val="58"/>
        <w:jc w:val="center"/>
      </w:trPr>
      <w:tc>
        <w:tcPr>
          <w:tcW w:w="7939" w:type="dxa"/>
          <w:tcBorders>
            <w:right w:val="nil"/>
          </w:tcBorders>
        </w:tcPr>
        <w:p w14:paraId="2510653C" w14:textId="77777777" w:rsidR="001B2BCC" w:rsidRPr="003D0593" w:rsidRDefault="001B2BCC" w:rsidP="001B2BCC">
          <w:pPr>
            <w:spacing w:after="240"/>
            <w:jc w:val="center"/>
            <w:rPr>
              <w:rFonts w:ascii="Franklin Gothic Demi Cond" w:hAnsi="Franklin Gothic Demi Cond"/>
              <w:color w:val="FF4815"/>
              <w:sz w:val="28"/>
              <w:szCs w:val="28"/>
            </w:rPr>
          </w:pPr>
        </w:p>
      </w:tc>
      <w:tc>
        <w:tcPr>
          <w:tcW w:w="2835" w:type="dxa"/>
          <w:tcBorders>
            <w:top w:val="nil"/>
            <w:left w:val="nil"/>
          </w:tcBorders>
        </w:tcPr>
        <w:p w14:paraId="010878E8" w14:textId="77777777" w:rsidR="001B2BCC" w:rsidRPr="00752D68" w:rsidRDefault="001B2BCC" w:rsidP="001B2BCC">
          <w:pPr>
            <w:spacing w:after="240" w:line="259" w:lineRule="auto"/>
            <w:jc w:val="right"/>
            <w:rPr>
              <w:rFonts w:cs="Arial"/>
              <w:lang w:val="en-GB"/>
            </w:rPr>
          </w:pPr>
        </w:p>
      </w:tc>
    </w:tr>
  </w:tbl>
  <w:p w14:paraId="1D424ED2" w14:textId="77777777" w:rsidR="001B2BCC" w:rsidRPr="00DA0D63" w:rsidRDefault="001B2BCC" w:rsidP="001B2BCC">
    <w:pPr>
      <w:pStyle w:val="Header"/>
      <w:rPr>
        <w:rFonts w:ascii="Arial" w:hAnsi="Arial" w:cs="Arial"/>
      </w:rPr>
    </w:pPr>
  </w:p>
  <w:p w14:paraId="5AF8644D" w14:textId="74A99D99" w:rsidR="006733B7" w:rsidRPr="00AE5FBB" w:rsidRDefault="001B2BCC" w:rsidP="001B2BCC">
    <w:pPr>
      <w:pStyle w:val="Footer"/>
      <w:tabs>
        <w:tab w:val="clear" w:pos="9360"/>
        <w:tab w:val="right" w:pos="9638"/>
      </w:tabs>
      <w:rPr>
        <w:rFonts w:ascii="Arial" w:hAnsi="Arial" w:cs="Arial"/>
        <w:sz w:val="18"/>
        <w:szCs w:val="18"/>
        <w:lang w:val="en-US"/>
      </w:rPr>
    </w:pPr>
    <w:r w:rsidRPr="00DA0D63">
      <w:rPr>
        <w:rFonts w:ascii="Arial" w:hAnsi="Arial" w:cs="Arial"/>
        <w:sz w:val="18"/>
        <w:szCs w:val="18"/>
        <w:lang w:val="en-CA"/>
      </w:rPr>
      <w:t>Report of the Meeting of the WOAH Terrestrial Animal Health Standards Commission/</w:t>
    </w:r>
    <w:r w:rsidR="00CF6BC7">
      <w:rPr>
        <w:rFonts w:ascii="Arial" w:hAnsi="Arial" w:cs="Arial"/>
        <w:sz w:val="18"/>
        <w:szCs w:val="18"/>
        <w:lang w:val="en-CA"/>
      </w:rPr>
      <w:t>September</w:t>
    </w:r>
    <w:r w:rsidRPr="00DA0D63">
      <w:rPr>
        <w:rFonts w:ascii="Arial" w:hAnsi="Arial" w:cs="Arial"/>
        <w:sz w:val="18"/>
        <w:szCs w:val="18"/>
        <w:lang w:val="en-CA"/>
      </w:rPr>
      <w:t xml:space="preserve"> 20</w:t>
    </w:r>
    <w:r w:rsidR="00B83358">
      <w:rPr>
        <w:rFonts w:ascii="Arial" w:hAnsi="Arial" w:cs="Arial"/>
        <w:sz w:val="18"/>
        <w:szCs w:val="18"/>
        <w:lang w:val="en-CA"/>
      </w:rPr>
      <w:t>23</w:t>
    </w:r>
    <w:r w:rsidRPr="00DA0D63">
      <w:rPr>
        <w:rFonts w:ascii="Arial" w:hAnsi="Arial" w:cs="Arial"/>
        <w:sz w:val="18"/>
        <w:szCs w:val="18"/>
        <w:lang w:val="en-CA"/>
      </w:rPr>
      <w:tab/>
    </w:r>
    <w:r w:rsidRPr="00DA0D63">
      <w:rPr>
        <w:rFonts w:ascii="Arial" w:hAnsi="Arial" w:cs="Arial"/>
        <w:sz w:val="18"/>
        <w:szCs w:val="18"/>
      </w:rPr>
      <w:fldChar w:fldCharType="begin"/>
    </w:r>
    <w:r w:rsidRPr="00DA0D63">
      <w:rPr>
        <w:rFonts w:ascii="Arial" w:hAnsi="Arial" w:cs="Arial"/>
        <w:sz w:val="18"/>
        <w:szCs w:val="18"/>
        <w:lang w:val="en-CA"/>
      </w:rPr>
      <w:instrText>PAGE   \* MERGEFORMAT</w:instrText>
    </w:r>
    <w:r w:rsidRPr="00DA0D63">
      <w:rPr>
        <w:rFonts w:ascii="Arial" w:hAnsi="Arial" w:cs="Arial"/>
        <w:sz w:val="18"/>
        <w:szCs w:val="18"/>
      </w:rPr>
      <w:fldChar w:fldCharType="separate"/>
    </w:r>
    <w:r w:rsidRPr="001B2BCC">
      <w:rPr>
        <w:rFonts w:ascii="Arial" w:hAnsi="Arial" w:cs="Arial"/>
        <w:sz w:val="18"/>
        <w:szCs w:val="18"/>
        <w:lang w:val="en-US"/>
      </w:rPr>
      <w:t>1</w:t>
    </w:r>
    <w:r w:rsidRPr="00DA0D63">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1B2BCC" w:rsidRPr="00752D68" w14:paraId="3930E97C" w14:textId="77777777">
      <w:trPr>
        <w:trHeight w:val="58"/>
        <w:jc w:val="center"/>
      </w:trPr>
      <w:tc>
        <w:tcPr>
          <w:tcW w:w="7939" w:type="dxa"/>
          <w:tcBorders>
            <w:right w:val="nil"/>
          </w:tcBorders>
        </w:tcPr>
        <w:p w14:paraId="16C3456A" w14:textId="77777777" w:rsidR="001B2BCC" w:rsidRPr="003D0593" w:rsidRDefault="001B2BCC" w:rsidP="001B2BCC">
          <w:pPr>
            <w:spacing w:after="240"/>
            <w:jc w:val="center"/>
            <w:rPr>
              <w:rFonts w:ascii="Franklin Gothic Demi Cond" w:hAnsi="Franklin Gothic Demi Cond"/>
              <w:color w:val="FF4815"/>
              <w:sz w:val="28"/>
              <w:szCs w:val="28"/>
            </w:rPr>
          </w:pPr>
        </w:p>
      </w:tc>
      <w:tc>
        <w:tcPr>
          <w:tcW w:w="2835" w:type="dxa"/>
          <w:tcBorders>
            <w:top w:val="nil"/>
            <w:left w:val="nil"/>
          </w:tcBorders>
        </w:tcPr>
        <w:p w14:paraId="5C4AB5E5" w14:textId="77777777" w:rsidR="001B2BCC" w:rsidRPr="00752D68" w:rsidRDefault="001B2BCC" w:rsidP="001B2BCC">
          <w:pPr>
            <w:spacing w:after="240" w:line="259" w:lineRule="auto"/>
            <w:jc w:val="right"/>
            <w:rPr>
              <w:rFonts w:cs="Arial"/>
              <w:lang w:val="en-GB"/>
            </w:rPr>
          </w:pPr>
        </w:p>
      </w:tc>
    </w:tr>
  </w:tbl>
  <w:p w14:paraId="247A04FA" w14:textId="77777777" w:rsidR="001B2BCC" w:rsidRPr="00DA0D63" w:rsidRDefault="001B2BCC" w:rsidP="001B2BCC">
    <w:pPr>
      <w:pStyle w:val="Header"/>
      <w:tabs>
        <w:tab w:val="clear" w:pos="9360"/>
      </w:tabs>
      <w:rPr>
        <w:rFonts w:ascii="Arial" w:hAnsi="Arial" w:cs="Arial"/>
      </w:rPr>
    </w:pPr>
  </w:p>
  <w:p w14:paraId="28E11004" w14:textId="36379DE0" w:rsidR="00B65A1C" w:rsidRPr="00CB0F21" w:rsidRDefault="001B2BCC" w:rsidP="001B2BCC">
    <w:pPr>
      <w:pStyle w:val="Footer"/>
      <w:tabs>
        <w:tab w:val="clear" w:pos="9360"/>
        <w:tab w:val="right" w:pos="9638"/>
      </w:tabs>
      <w:rPr>
        <w:rFonts w:ascii="Arial" w:hAnsi="Arial" w:cs="Arial"/>
        <w:sz w:val="18"/>
        <w:szCs w:val="18"/>
        <w:lang w:val="en-GB"/>
      </w:rPr>
    </w:pPr>
    <w:r w:rsidRPr="00CB0F21">
      <w:rPr>
        <w:rFonts w:ascii="Arial" w:hAnsi="Arial" w:cs="Arial"/>
        <w:sz w:val="18"/>
        <w:szCs w:val="18"/>
        <w:lang w:val="en-GB"/>
      </w:rPr>
      <w:t>Report of the Meeting of the WOAH Terrestrial Animal Health Standards Commission/</w:t>
    </w:r>
    <w:r w:rsidR="001A3533" w:rsidRPr="00CB0F21">
      <w:rPr>
        <w:rFonts w:ascii="Arial" w:hAnsi="Arial" w:cs="Arial"/>
        <w:sz w:val="18"/>
        <w:szCs w:val="18"/>
        <w:lang w:val="en-GB"/>
      </w:rPr>
      <w:t>February</w:t>
    </w:r>
    <w:r w:rsidRPr="00CB0F21">
      <w:rPr>
        <w:rFonts w:ascii="Arial" w:hAnsi="Arial" w:cs="Arial"/>
        <w:sz w:val="18"/>
        <w:szCs w:val="18"/>
        <w:lang w:val="en-GB"/>
      </w:rPr>
      <w:t xml:space="preserve"> 202</w:t>
    </w:r>
    <w:r w:rsidR="001A3533" w:rsidRPr="00CB0F21">
      <w:rPr>
        <w:rFonts w:ascii="Arial" w:hAnsi="Arial" w:cs="Arial"/>
        <w:sz w:val="18"/>
        <w:szCs w:val="18"/>
        <w:lang w:val="en-GB"/>
      </w:rPr>
      <w:t>4</w:t>
    </w:r>
    <w:r w:rsidRPr="00CB0F21">
      <w:rPr>
        <w:rFonts w:ascii="Arial" w:hAnsi="Arial" w:cs="Arial"/>
        <w:sz w:val="18"/>
        <w:szCs w:val="18"/>
        <w:lang w:val="en-GB"/>
      </w:rPr>
      <w:tab/>
    </w:r>
    <w:r w:rsidRPr="00CB0F21">
      <w:rPr>
        <w:rFonts w:ascii="Arial" w:hAnsi="Arial" w:cs="Arial"/>
        <w:sz w:val="18"/>
        <w:szCs w:val="18"/>
        <w:lang w:val="en-GB"/>
      </w:rPr>
      <w:fldChar w:fldCharType="begin"/>
    </w:r>
    <w:r w:rsidRPr="00CB0F21">
      <w:rPr>
        <w:rFonts w:ascii="Arial" w:hAnsi="Arial" w:cs="Arial"/>
        <w:sz w:val="18"/>
        <w:szCs w:val="18"/>
        <w:lang w:val="en-GB"/>
      </w:rPr>
      <w:instrText>PAGE   \* MERGEFORMAT</w:instrText>
    </w:r>
    <w:r w:rsidRPr="00CB0F21">
      <w:rPr>
        <w:rFonts w:ascii="Arial" w:hAnsi="Arial" w:cs="Arial"/>
        <w:sz w:val="18"/>
        <w:szCs w:val="18"/>
        <w:lang w:val="en-GB"/>
      </w:rPr>
      <w:fldChar w:fldCharType="separate"/>
    </w:r>
    <w:r w:rsidRPr="00CB0F21">
      <w:rPr>
        <w:rFonts w:ascii="Arial" w:hAnsi="Arial" w:cs="Arial"/>
        <w:sz w:val="18"/>
        <w:szCs w:val="18"/>
        <w:lang w:val="en-GB"/>
      </w:rPr>
      <w:t>1</w:t>
    </w:r>
    <w:r w:rsidRPr="00CB0F21">
      <w:rPr>
        <w:rFonts w:ascii="Arial" w:hAnsi="Arial" w:cs="Arial"/>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617E" w14:textId="77777777" w:rsidR="00111B6C" w:rsidRDefault="00111B6C" w:rsidP="00CF28E7">
      <w:pPr>
        <w:spacing w:after="0" w:line="240" w:lineRule="auto"/>
      </w:pPr>
      <w:r>
        <w:separator/>
      </w:r>
    </w:p>
  </w:footnote>
  <w:footnote w:type="continuationSeparator" w:id="0">
    <w:p w14:paraId="23F2135E" w14:textId="77777777" w:rsidR="00111B6C" w:rsidRDefault="00111B6C" w:rsidP="00CF28E7">
      <w:pPr>
        <w:spacing w:after="0" w:line="240" w:lineRule="auto"/>
      </w:pPr>
      <w:r>
        <w:continuationSeparator/>
      </w:r>
    </w:p>
  </w:footnote>
  <w:footnote w:type="continuationNotice" w:id="1">
    <w:p w14:paraId="1045C854" w14:textId="77777777" w:rsidR="00111B6C" w:rsidRDefault="00111B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AE5FBB" w:rsidRPr="009C5CC0" w14:paraId="73755675" w14:textId="77777777">
      <w:trPr>
        <w:trHeight w:val="58"/>
        <w:jc w:val="center"/>
      </w:trPr>
      <w:tc>
        <w:tcPr>
          <w:tcW w:w="7939" w:type="dxa"/>
          <w:tcBorders>
            <w:right w:val="nil"/>
          </w:tcBorders>
        </w:tcPr>
        <w:p w14:paraId="2502BCA8" w14:textId="77777777" w:rsidR="00AE5FBB" w:rsidRPr="009C5CC0" w:rsidRDefault="00AE5FBB" w:rsidP="00AE5FBB">
          <w:pPr>
            <w:spacing w:after="240"/>
            <w:jc w:val="center"/>
            <w:rPr>
              <w:rFonts w:ascii="Franklin Gothic Demi Cond" w:eastAsia="MS Mincho" w:hAnsi="Franklin Gothic Demi Cond"/>
              <w:color w:val="FF4815"/>
              <w:sz w:val="28"/>
              <w:szCs w:val="28"/>
            </w:rPr>
          </w:pPr>
        </w:p>
      </w:tc>
      <w:tc>
        <w:tcPr>
          <w:tcW w:w="2835" w:type="dxa"/>
          <w:tcBorders>
            <w:top w:val="nil"/>
            <w:left w:val="nil"/>
          </w:tcBorders>
        </w:tcPr>
        <w:p w14:paraId="750C49BA" w14:textId="77777777" w:rsidR="00AE5FBB" w:rsidRPr="009C5CC0" w:rsidRDefault="00AE5FBB" w:rsidP="00AE5FBB">
          <w:pPr>
            <w:spacing w:after="240"/>
            <w:jc w:val="right"/>
            <w:rPr>
              <w:rFonts w:eastAsia="MS Mincho" w:cs="Arial"/>
              <w:lang w:val="en-GB"/>
            </w:rPr>
          </w:pPr>
        </w:p>
      </w:tc>
    </w:tr>
  </w:tbl>
  <w:p w14:paraId="7B744DE3" w14:textId="7D8651F2" w:rsidR="00A44D67" w:rsidRPr="00AE5FBB" w:rsidRDefault="00A44D67" w:rsidP="00AE5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AE5FBB" w:rsidRPr="009C5CC0" w14:paraId="5B199AE3" w14:textId="77777777">
      <w:trPr>
        <w:trHeight w:val="58"/>
        <w:jc w:val="center"/>
      </w:trPr>
      <w:tc>
        <w:tcPr>
          <w:tcW w:w="7939" w:type="dxa"/>
          <w:tcBorders>
            <w:right w:val="nil"/>
          </w:tcBorders>
        </w:tcPr>
        <w:p w14:paraId="2893DDCD" w14:textId="77777777" w:rsidR="00AE5FBB" w:rsidRPr="009C5CC0" w:rsidRDefault="00AE5FBB" w:rsidP="00AE5FBB">
          <w:pPr>
            <w:spacing w:after="240"/>
            <w:jc w:val="center"/>
            <w:rPr>
              <w:rFonts w:ascii="Franklin Gothic Demi Cond" w:eastAsia="MS Mincho" w:hAnsi="Franklin Gothic Demi Cond"/>
              <w:color w:val="FF4815"/>
              <w:sz w:val="28"/>
              <w:szCs w:val="28"/>
            </w:rPr>
          </w:pPr>
        </w:p>
      </w:tc>
      <w:tc>
        <w:tcPr>
          <w:tcW w:w="2835" w:type="dxa"/>
          <w:tcBorders>
            <w:top w:val="nil"/>
            <w:left w:val="nil"/>
          </w:tcBorders>
        </w:tcPr>
        <w:p w14:paraId="4BB0DCF6" w14:textId="77777777" w:rsidR="00AE5FBB" w:rsidRPr="009C5CC0" w:rsidRDefault="00AE5FBB" w:rsidP="00AE5FBB">
          <w:pPr>
            <w:spacing w:after="240"/>
            <w:jc w:val="right"/>
            <w:rPr>
              <w:rFonts w:eastAsia="MS Mincho" w:cs="Arial"/>
              <w:lang w:val="en-GB"/>
            </w:rPr>
          </w:pPr>
        </w:p>
      </w:tc>
    </w:tr>
  </w:tbl>
  <w:p w14:paraId="0057E849" w14:textId="77777777" w:rsidR="00AE5FBB" w:rsidRPr="009C5CC0" w:rsidRDefault="00AE5FBB" w:rsidP="00AE5FBB">
    <w:pPr>
      <w:tabs>
        <w:tab w:val="center" w:pos="4536"/>
        <w:tab w:val="right" w:pos="9072"/>
      </w:tabs>
      <w:spacing w:after="0" w:line="240" w:lineRule="auto"/>
      <w:rPr>
        <w:rFonts w:eastAsia="MS Mincho"/>
        <w:lang w:val="en-GB"/>
      </w:rPr>
    </w:pPr>
    <w:bookmarkStart w:id="0" w:name="_Hlk95856333"/>
    <w:bookmarkStart w:id="1" w:name="_Hlk95856334"/>
    <w:bookmarkStart w:id="2" w:name="_Hlk95856335"/>
    <w:bookmarkStart w:id="3" w:name="_Hlk95856336"/>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3E90"/>
    <w:multiLevelType w:val="hybridMultilevel"/>
    <w:tmpl w:val="5B180700"/>
    <w:lvl w:ilvl="0" w:tplc="F6548510">
      <w:start w:val="1"/>
      <w:numFmt w:val="decimal"/>
      <w:lvlText w:val="%1.)"/>
      <w:lvlJc w:val="left"/>
      <w:pPr>
        <w:ind w:left="792" w:hanging="432"/>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B0A1E"/>
    <w:multiLevelType w:val="hybridMultilevel"/>
    <w:tmpl w:val="F918A31C"/>
    <w:lvl w:ilvl="0" w:tplc="1DC45154">
      <w:start w:val="1"/>
      <w:numFmt w:val="lowerLetter"/>
      <w:lvlText w:val="%1)"/>
      <w:lvlJc w:val="left"/>
      <w:pPr>
        <w:ind w:left="846" w:hanging="4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1E8C0A7B"/>
    <w:multiLevelType w:val="hybridMultilevel"/>
    <w:tmpl w:val="C8CA9EA2"/>
    <w:lvl w:ilvl="0" w:tplc="1DC45154">
      <w:start w:val="1"/>
      <w:numFmt w:val="lowerLetter"/>
      <w:lvlText w:val="%1)"/>
      <w:lvlJc w:val="left"/>
      <w:pPr>
        <w:ind w:left="846" w:hanging="4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15:restartNumberingAfterBreak="0">
    <w:nsid w:val="254D28A4"/>
    <w:multiLevelType w:val="hybridMultilevel"/>
    <w:tmpl w:val="9918BCA8"/>
    <w:lvl w:ilvl="0" w:tplc="5E569CB2">
      <w:start w:val="1"/>
      <w:numFmt w:val="bullet"/>
      <w:lvlText w:val="–"/>
      <w:lvlJc w:val="left"/>
      <w:pPr>
        <w:ind w:left="144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C685A5B"/>
    <w:multiLevelType w:val="hybridMultilevel"/>
    <w:tmpl w:val="736ED606"/>
    <w:lvl w:ilvl="0" w:tplc="1DC45154">
      <w:start w:val="1"/>
      <w:numFmt w:val="lowerLetter"/>
      <w:lvlText w:val="%1)"/>
      <w:lvlJc w:val="left"/>
      <w:pPr>
        <w:ind w:left="846" w:hanging="4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2EE366A2"/>
    <w:multiLevelType w:val="hybridMultilevel"/>
    <w:tmpl w:val="459823A4"/>
    <w:lvl w:ilvl="0" w:tplc="1DC45154">
      <w:start w:val="1"/>
      <w:numFmt w:val="lowerLetter"/>
      <w:lvlText w:val="%1)"/>
      <w:lvlJc w:val="left"/>
      <w:pPr>
        <w:ind w:left="846" w:hanging="4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15:restartNumberingAfterBreak="0">
    <w:nsid w:val="4E29410A"/>
    <w:multiLevelType w:val="hybridMultilevel"/>
    <w:tmpl w:val="48B4A76C"/>
    <w:lvl w:ilvl="0" w:tplc="A8344638">
      <w:start w:val="1"/>
      <w:numFmt w:val="lowerLetter"/>
      <w:lvlText w:val="%1)"/>
      <w:lvlJc w:val="left"/>
      <w:pPr>
        <w:ind w:left="846" w:hanging="4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15:restartNumberingAfterBreak="0">
    <w:nsid w:val="5741341D"/>
    <w:multiLevelType w:val="hybridMultilevel"/>
    <w:tmpl w:val="5A2E1F0C"/>
    <w:lvl w:ilvl="0" w:tplc="834438F0">
      <w:start w:val="1"/>
      <w:numFmt w:val="decimal"/>
      <w:pStyle w:val="EFSAFiguretitle"/>
      <w:lvlText w:val="Figure %1: "/>
      <w:lvlJc w:val="left"/>
      <w:pPr>
        <w:ind w:left="149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1A70C7"/>
    <w:multiLevelType w:val="hybridMultilevel"/>
    <w:tmpl w:val="86ECB168"/>
    <w:lvl w:ilvl="0" w:tplc="5E569CB2">
      <w:start w:val="1"/>
      <w:numFmt w:val="bullet"/>
      <w:lvlText w:val="–"/>
      <w:lvlJc w:val="left"/>
      <w:pPr>
        <w:ind w:left="644"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740559318">
    <w:abstractNumId w:val="7"/>
  </w:num>
  <w:num w:numId="2" w16cid:durableId="302931534">
    <w:abstractNumId w:val="6"/>
  </w:num>
  <w:num w:numId="3" w16cid:durableId="392431792">
    <w:abstractNumId w:val="4"/>
  </w:num>
  <w:num w:numId="4" w16cid:durableId="1838181854">
    <w:abstractNumId w:val="1"/>
  </w:num>
  <w:num w:numId="5" w16cid:durableId="74480083">
    <w:abstractNumId w:val="2"/>
  </w:num>
  <w:num w:numId="6" w16cid:durableId="667633864">
    <w:abstractNumId w:val="5"/>
  </w:num>
  <w:num w:numId="7" w16cid:durableId="526406646">
    <w:abstractNumId w:val="8"/>
  </w:num>
  <w:num w:numId="8" w16cid:durableId="399206906">
    <w:abstractNumId w:val="3"/>
  </w:num>
  <w:num w:numId="9" w16cid:durableId="11531780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08"/>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xs7AwtLQ0NzYzMzJS0lEKTi0uzszPAykwNKgFABfUlhUtAAAA"/>
  </w:docVars>
  <w:rsids>
    <w:rsidRoot w:val="00376651"/>
    <w:rsid w:val="00001352"/>
    <w:rsid w:val="0000529B"/>
    <w:rsid w:val="00007666"/>
    <w:rsid w:val="00010150"/>
    <w:rsid w:val="00010F77"/>
    <w:rsid w:val="00014639"/>
    <w:rsid w:val="00014DF6"/>
    <w:rsid w:val="000176D9"/>
    <w:rsid w:val="0003158B"/>
    <w:rsid w:val="00035F4E"/>
    <w:rsid w:val="00036A82"/>
    <w:rsid w:val="00044DF1"/>
    <w:rsid w:val="00046A56"/>
    <w:rsid w:val="00047193"/>
    <w:rsid w:val="000471CD"/>
    <w:rsid w:val="00050B4E"/>
    <w:rsid w:val="00053851"/>
    <w:rsid w:val="00054210"/>
    <w:rsid w:val="00061396"/>
    <w:rsid w:val="00063B97"/>
    <w:rsid w:val="0006591F"/>
    <w:rsid w:val="00072371"/>
    <w:rsid w:val="000734AF"/>
    <w:rsid w:val="00074724"/>
    <w:rsid w:val="00075C2B"/>
    <w:rsid w:val="00080BFC"/>
    <w:rsid w:val="0009142D"/>
    <w:rsid w:val="00091D5F"/>
    <w:rsid w:val="0009285B"/>
    <w:rsid w:val="0009491A"/>
    <w:rsid w:val="0009773D"/>
    <w:rsid w:val="000A30D3"/>
    <w:rsid w:val="000B48FC"/>
    <w:rsid w:val="000C0592"/>
    <w:rsid w:val="000C1537"/>
    <w:rsid w:val="000C365A"/>
    <w:rsid w:val="000C4886"/>
    <w:rsid w:val="000C735F"/>
    <w:rsid w:val="000D04C8"/>
    <w:rsid w:val="000D23E3"/>
    <w:rsid w:val="000D2D4D"/>
    <w:rsid w:val="000E2AF2"/>
    <w:rsid w:val="000E7CB8"/>
    <w:rsid w:val="000F1713"/>
    <w:rsid w:val="000F1CDF"/>
    <w:rsid w:val="000F456B"/>
    <w:rsid w:val="000F65DF"/>
    <w:rsid w:val="000F6F2C"/>
    <w:rsid w:val="000F7BB1"/>
    <w:rsid w:val="00102755"/>
    <w:rsid w:val="00102837"/>
    <w:rsid w:val="00103E12"/>
    <w:rsid w:val="00103E5C"/>
    <w:rsid w:val="0010475E"/>
    <w:rsid w:val="001055A7"/>
    <w:rsid w:val="00107C22"/>
    <w:rsid w:val="0011072A"/>
    <w:rsid w:val="001115BA"/>
    <w:rsid w:val="00111B6C"/>
    <w:rsid w:val="001134F2"/>
    <w:rsid w:val="001154B2"/>
    <w:rsid w:val="00117C53"/>
    <w:rsid w:val="00122508"/>
    <w:rsid w:val="0012409B"/>
    <w:rsid w:val="00126665"/>
    <w:rsid w:val="00126A49"/>
    <w:rsid w:val="001277BE"/>
    <w:rsid w:val="00127D3F"/>
    <w:rsid w:val="00130FFF"/>
    <w:rsid w:val="0013392F"/>
    <w:rsid w:val="00134195"/>
    <w:rsid w:val="00135BEA"/>
    <w:rsid w:val="00136A79"/>
    <w:rsid w:val="00141E18"/>
    <w:rsid w:val="00143528"/>
    <w:rsid w:val="00144F00"/>
    <w:rsid w:val="00147A63"/>
    <w:rsid w:val="00154FFD"/>
    <w:rsid w:val="001603F3"/>
    <w:rsid w:val="00160C7D"/>
    <w:rsid w:val="00160E71"/>
    <w:rsid w:val="00161AB4"/>
    <w:rsid w:val="00164F6C"/>
    <w:rsid w:val="0016712F"/>
    <w:rsid w:val="00167EB2"/>
    <w:rsid w:val="00172618"/>
    <w:rsid w:val="0017612A"/>
    <w:rsid w:val="00176BC2"/>
    <w:rsid w:val="00183B01"/>
    <w:rsid w:val="00185261"/>
    <w:rsid w:val="001871E0"/>
    <w:rsid w:val="00187216"/>
    <w:rsid w:val="0019018E"/>
    <w:rsid w:val="001931C8"/>
    <w:rsid w:val="001A0E2F"/>
    <w:rsid w:val="001A2293"/>
    <w:rsid w:val="001A2739"/>
    <w:rsid w:val="001A3533"/>
    <w:rsid w:val="001A4A5D"/>
    <w:rsid w:val="001A509A"/>
    <w:rsid w:val="001A7077"/>
    <w:rsid w:val="001B1151"/>
    <w:rsid w:val="001B18CA"/>
    <w:rsid w:val="001B20D5"/>
    <w:rsid w:val="001B2BCC"/>
    <w:rsid w:val="001B467C"/>
    <w:rsid w:val="001C1A1F"/>
    <w:rsid w:val="001C5271"/>
    <w:rsid w:val="001C67C3"/>
    <w:rsid w:val="001D23DA"/>
    <w:rsid w:val="001D2DF5"/>
    <w:rsid w:val="001E1AA9"/>
    <w:rsid w:val="001E20C8"/>
    <w:rsid w:val="001E4741"/>
    <w:rsid w:val="001F377B"/>
    <w:rsid w:val="001F5B1D"/>
    <w:rsid w:val="00200682"/>
    <w:rsid w:val="002007BF"/>
    <w:rsid w:val="00200AED"/>
    <w:rsid w:val="0020105C"/>
    <w:rsid w:val="002027BE"/>
    <w:rsid w:val="002039A4"/>
    <w:rsid w:val="002042B7"/>
    <w:rsid w:val="0020437E"/>
    <w:rsid w:val="00207B3F"/>
    <w:rsid w:val="00213A4B"/>
    <w:rsid w:val="00222072"/>
    <w:rsid w:val="00226A85"/>
    <w:rsid w:val="0023388F"/>
    <w:rsid w:val="002414BA"/>
    <w:rsid w:val="00247124"/>
    <w:rsid w:val="00250BF9"/>
    <w:rsid w:val="00252B26"/>
    <w:rsid w:val="00257196"/>
    <w:rsid w:val="002603BC"/>
    <w:rsid w:val="002613DA"/>
    <w:rsid w:val="00263F0E"/>
    <w:rsid w:val="00264312"/>
    <w:rsid w:val="002644C6"/>
    <w:rsid w:val="002651C8"/>
    <w:rsid w:val="002652E5"/>
    <w:rsid w:val="00270258"/>
    <w:rsid w:val="002702EF"/>
    <w:rsid w:val="0027350B"/>
    <w:rsid w:val="00275221"/>
    <w:rsid w:val="00276168"/>
    <w:rsid w:val="002764C5"/>
    <w:rsid w:val="0027707E"/>
    <w:rsid w:val="002804CA"/>
    <w:rsid w:val="00280BB8"/>
    <w:rsid w:val="00281369"/>
    <w:rsid w:val="00283EB7"/>
    <w:rsid w:val="00291662"/>
    <w:rsid w:val="0029385B"/>
    <w:rsid w:val="002942CA"/>
    <w:rsid w:val="00294BE7"/>
    <w:rsid w:val="0029639C"/>
    <w:rsid w:val="00296A03"/>
    <w:rsid w:val="00297874"/>
    <w:rsid w:val="002A1773"/>
    <w:rsid w:val="002A293E"/>
    <w:rsid w:val="002A493E"/>
    <w:rsid w:val="002A5BA1"/>
    <w:rsid w:val="002A69B3"/>
    <w:rsid w:val="002A72D9"/>
    <w:rsid w:val="002B1CAC"/>
    <w:rsid w:val="002B339A"/>
    <w:rsid w:val="002B4C00"/>
    <w:rsid w:val="002C1780"/>
    <w:rsid w:val="002C4307"/>
    <w:rsid w:val="002C4E2F"/>
    <w:rsid w:val="002C5531"/>
    <w:rsid w:val="002C6476"/>
    <w:rsid w:val="002C68A7"/>
    <w:rsid w:val="002C72A7"/>
    <w:rsid w:val="002D0A9E"/>
    <w:rsid w:val="002D2258"/>
    <w:rsid w:val="002D280C"/>
    <w:rsid w:val="002D3DC9"/>
    <w:rsid w:val="002D7E80"/>
    <w:rsid w:val="002E075D"/>
    <w:rsid w:val="002E1F09"/>
    <w:rsid w:val="002E5104"/>
    <w:rsid w:val="002E697E"/>
    <w:rsid w:val="002E6FA4"/>
    <w:rsid w:val="002F0C62"/>
    <w:rsid w:val="002F1E7A"/>
    <w:rsid w:val="002F62FB"/>
    <w:rsid w:val="002F709C"/>
    <w:rsid w:val="002F783F"/>
    <w:rsid w:val="00300914"/>
    <w:rsid w:val="00302227"/>
    <w:rsid w:val="0030546E"/>
    <w:rsid w:val="003066AE"/>
    <w:rsid w:val="00307B7A"/>
    <w:rsid w:val="003114EB"/>
    <w:rsid w:val="00311DE5"/>
    <w:rsid w:val="00314291"/>
    <w:rsid w:val="003142F9"/>
    <w:rsid w:val="00324983"/>
    <w:rsid w:val="00324E34"/>
    <w:rsid w:val="00327B7E"/>
    <w:rsid w:val="00330ED0"/>
    <w:rsid w:val="00333830"/>
    <w:rsid w:val="00340A22"/>
    <w:rsid w:val="00341721"/>
    <w:rsid w:val="00341F82"/>
    <w:rsid w:val="00342DA0"/>
    <w:rsid w:val="00344297"/>
    <w:rsid w:val="00347544"/>
    <w:rsid w:val="00356DC9"/>
    <w:rsid w:val="00360FAB"/>
    <w:rsid w:val="00362267"/>
    <w:rsid w:val="0036549F"/>
    <w:rsid w:val="00367498"/>
    <w:rsid w:val="00371C47"/>
    <w:rsid w:val="00371C56"/>
    <w:rsid w:val="00372B81"/>
    <w:rsid w:val="00372FD0"/>
    <w:rsid w:val="00374D0A"/>
    <w:rsid w:val="00376651"/>
    <w:rsid w:val="00384354"/>
    <w:rsid w:val="003843EB"/>
    <w:rsid w:val="0038461C"/>
    <w:rsid w:val="00386A71"/>
    <w:rsid w:val="00386E33"/>
    <w:rsid w:val="003A152E"/>
    <w:rsid w:val="003A1B50"/>
    <w:rsid w:val="003A4F5F"/>
    <w:rsid w:val="003A6966"/>
    <w:rsid w:val="003A7B1D"/>
    <w:rsid w:val="003B3B36"/>
    <w:rsid w:val="003B46E6"/>
    <w:rsid w:val="003B4B7D"/>
    <w:rsid w:val="003B4D62"/>
    <w:rsid w:val="003B669F"/>
    <w:rsid w:val="003B673D"/>
    <w:rsid w:val="003C1354"/>
    <w:rsid w:val="003C14B7"/>
    <w:rsid w:val="003C1A81"/>
    <w:rsid w:val="003C2845"/>
    <w:rsid w:val="003C6AB9"/>
    <w:rsid w:val="003C78D1"/>
    <w:rsid w:val="003D012D"/>
    <w:rsid w:val="003D228D"/>
    <w:rsid w:val="003D470E"/>
    <w:rsid w:val="003D4779"/>
    <w:rsid w:val="003E00D4"/>
    <w:rsid w:val="003E5E02"/>
    <w:rsid w:val="003E6267"/>
    <w:rsid w:val="003E62EE"/>
    <w:rsid w:val="003E6FE0"/>
    <w:rsid w:val="003E70DA"/>
    <w:rsid w:val="003F591F"/>
    <w:rsid w:val="00401A64"/>
    <w:rsid w:val="00402B0D"/>
    <w:rsid w:val="00407250"/>
    <w:rsid w:val="00407D0E"/>
    <w:rsid w:val="00414F21"/>
    <w:rsid w:val="00421806"/>
    <w:rsid w:val="00423D6F"/>
    <w:rsid w:val="0042746A"/>
    <w:rsid w:val="004278E2"/>
    <w:rsid w:val="004310B5"/>
    <w:rsid w:val="004323CE"/>
    <w:rsid w:val="00433B4C"/>
    <w:rsid w:val="00437B79"/>
    <w:rsid w:val="00441BC9"/>
    <w:rsid w:val="004456BC"/>
    <w:rsid w:val="00446B0E"/>
    <w:rsid w:val="0045117E"/>
    <w:rsid w:val="0045283D"/>
    <w:rsid w:val="0045458A"/>
    <w:rsid w:val="004547D1"/>
    <w:rsid w:val="004571FF"/>
    <w:rsid w:val="0046476A"/>
    <w:rsid w:val="00464950"/>
    <w:rsid w:val="0046767C"/>
    <w:rsid w:val="00467C7F"/>
    <w:rsid w:val="0047393A"/>
    <w:rsid w:val="00475243"/>
    <w:rsid w:val="00475F0A"/>
    <w:rsid w:val="004766C3"/>
    <w:rsid w:val="00480D44"/>
    <w:rsid w:val="00484F0A"/>
    <w:rsid w:val="00491AD5"/>
    <w:rsid w:val="00492BBB"/>
    <w:rsid w:val="0049418F"/>
    <w:rsid w:val="00494492"/>
    <w:rsid w:val="004976CD"/>
    <w:rsid w:val="00497968"/>
    <w:rsid w:val="004A1C15"/>
    <w:rsid w:val="004A1DD9"/>
    <w:rsid w:val="004A227E"/>
    <w:rsid w:val="004A3E14"/>
    <w:rsid w:val="004A4887"/>
    <w:rsid w:val="004B2204"/>
    <w:rsid w:val="004B29AF"/>
    <w:rsid w:val="004B2A03"/>
    <w:rsid w:val="004B438B"/>
    <w:rsid w:val="004C0842"/>
    <w:rsid w:val="004C4E5D"/>
    <w:rsid w:val="004C5346"/>
    <w:rsid w:val="004D1DCE"/>
    <w:rsid w:val="004D4A0B"/>
    <w:rsid w:val="004D4EEE"/>
    <w:rsid w:val="004E3CA3"/>
    <w:rsid w:val="004E62B1"/>
    <w:rsid w:val="004E63D0"/>
    <w:rsid w:val="004E7620"/>
    <w:rsid w:val="004F21E9"/>
    <w:rsid w:val="004F2BBE"/>
    <w:rsid w:val="004F2DB8"/>
    <w:rsid w:val="00512F2F"/>
    <w:rsid w:val="005234A9"/>
    <w:rsid w:val="0052496F"/>
    <w:rsid w:val="00525454"/>
    <w:rsid w:val="005254CE"/>
    <w:rsid w:val="00527E29"/>
    <w:rsid w:val="00527E66"/>
    <w:rsid w:val="005339EE"/>
    <w:rsid w:val="005355B0"/>
    <w:rsid w:val="00541E36"/>
    <w:rsid w:val="00545D50"/>
    <w:rsid w:val="00546E28"/>
    <w:rsid w:val="00551E2A"/>
    <w:rsid w:val="00555B25"/>
    <w:rsid w:val="00556D9A"/>
    <w:rsid w:val="005672BE"/>
    <w:rsid w:val="00570793"/>
    <w:rsid w:val="005712EA"/>
    <w:rsid w:val="005728A9"/>
    <w:rsid w:val="0057357D"/>
    <w:rsid w:val="00575022"/>
    <w:rsid w:val="005756CA"/>
    <w:rsid w:val="0058125D"/>
    <w:rsid w:val="005817A2"/>
    <w:rsid w:val="00581AD9"/>
    <w:rsid w:val="005836D1"/>
    <w:rsid w:val="00584AA5"/>
    <w:rsid w:val="005853DC"/>
    <w:rsid w:val="00591FA7"/>
    <w:rsid w:val="00597654"/>
    <w:rsid w:val="005A0158"/>
    <w:rsid w:val="005A0BD5"/>
    <w:rsid w:val="005A17C8"/>
    <w:rsid w:val="005A1977"/>
    <w:rsid w:val="005A502F"/>
    <w:rsid w:val="005A6D57"/>
    <w:rsid w:val="005A7D79"/>
    <w:rsid w:val="005B0E2B"/>
    <w:rsid w:val="005B1D4A"/>
    <w:rsid w:val="005B2DEE"/>
    <w:rsid w:val="005B3CB4"/>
    <w:rsid w:val="005B6EC3"/>
    <w:rsid w:val="005C0AB2"/>
    <w:rsid w:val="005C0CB1"/>
    <w:rsid w:val="005C244D"/>
    <w:rsid w:val="005C4836"/>
    <w:rsid w:val="005C54D9"/>
    <w:rsid w:val="005C5E42"/>
    <w:rsid w:val="005D0A5B"/>
    <w:rsid w:val="005E00FC"/>
    <w:rsid w:val="005E408D"/>
    <w:rsid w:val="005F0EDF"/>
    <w:rsid w:val="005F2783"/>
    <w:rsid w:val="005F3E1E"/>
    <w:rsid w:val="005F52E3"/>
    <w:rsid w:val="00603612"/>
    <w:rsid w:val="00603F4E"/>
    <w:rsid w:val="00604695"/>
    <w:rsid w:val="00606EE4"/>
    <w:rsid w:val="00611389"/>
    <w:rsid w:val="006113B7"/>
    <w:rsid w:val="0061241D"/>
    <w:rsid w:val="00616C30"/>
    <w:rsid w:val="00621E5F"/>
    <w:rsid w:val="006235BE"/>
    <w:rsid w:val="006242B5"/>
    <w:rsid w:val="00625AF7"/>
    <w:rsid w:val="00626109"/>
    <w:rsid w:val="006278EC"/>
    <w:rsid w:val="00631065"/>
    <w:rsid w:val="006318D7"/>
    <w:rsid w:val="00633629"/>
    <w:rsid w:val="006337EC"/>
    <w:rsid w:val="00635401"/>
    <w:rsid w:val="006427B2"/>
    <w:rsid w:val="00644943"/>
    <w:rsid w:val="00645BC1"/>
    <w:rsid w:val="00655C13"/>
    <w:rsid w:val="00656BFE"/>
    <w:rsid w:val="00660F73"/>
    <w:rsid w:val="00661078"/>
    <w:rsid w:val="00661476"/>
    <w:rsid w:val="00662357"/>
    <w:rsid w:val="006624B5"/>
    <w:rsid w:val="006632B3"/>
    <w:rsid w:val="006635C8"/>
    <w:rsid w:val="00664A01"/>
    <w:rsid w:val="00664CEA"/>
    <w:rsid w:val="0066666C"/>
    <w:rsid w:val="006703FB"/>
    <w:rsid w:val="0067042A"/>
    <w:rsid w:val="00671881"/>
    <w:rsid w:val="00672010"/>
    <w:rsid w:val="006730F7"/>
    <w:rsid w:val="006733B7"/>
    <w:rsid w:val="0067529C"/>
    <w:rsid w:val="00675509"/>
    <w:rsid w:val="006831A7"/>
    <w:rsid w:val="00683B4D"/>
    <w:rsid w:val="006921EE"/>
    <w:rsid w:val="00692EB6"/>
    <w:rsid w:val="00695079"/>
    <w:rsid w:val="00696956"/>
    <w:rsid w:val="006A204E"/>
    <w:rsid w:val="006A2B29"/>
    <w:rsid w:val="006A3C88"/>
    <w:rsid w:val="006B0EA4"/>
    <w:rsid w:val="006B123E"/>
    <w:rsid w:val="006B2012"/>
    <w:rsid w:val="006B23DE"/>
    <w:rsid w:val="006C0AAF"/>
    <w:rsid w:val="006C0E2A"/>
    <w:rsid w:val="006C4107"/>
    <w:rsid w:val="006C55C2"/>
    <w:rsid w:val="006C56AD"/>
    <w:rsid w:val="006D2300"/>
    <w:rsid w:val="006D553A"/>
    <w:rsid w:val="006E153C"/>
    <w:rsid w:val="006F02F3"/>
    <w:rsid w:val="006F4109"/>
    <w:rsid w:val="006F68CD"/>
    <w:rsid w:val="00702DDD"/>
    <w:rsid w:val="00706F06"/>
    <w:rsid w:val="007114B8"/>
    <w:rsid w:val="0071380F"/>
    <w:rsid w:val="00725CA9"/>
    <w:rsid w:val="0072610E"/>
    <w:rsid w:val="007264DC"/>
    <w:rsid w:val="00733F09"/>
    <w:rsid w:val="00736F32"/>
    <w:rsid w:val="007439F6"/>
    <w:rsid w:val="0074410D"/>
    <w:rsid w:val="00745424"/>
    <w:rsid w:val="0074744A"/>
    <w:rsid w:val="0075731C"/>
    <w:rsid w:val="00761C69"/>
    <w:rsid w:val="00763CA9"/>
    <w:rsid w:val="00764D27"/>
    <w:rsid w:val="00765E62"/>
    <w:rsid w:val="007701ED"/>
    <w:rsid w:val="007725A2"/>
    <w:rsid w:val="00774C46"/>
    <w:rsid w:val="00775FB9"/>
    <w:rsid w:val="0077744F"/>
    <w:rsid w:val="0078510D"/>
    <w:rsid w:val="00791278"/>
    <w:rsid w:val="0079278F"/>
    <w:rsid w:val="007978AC"/>
    <w:rsid w:val="007B4E39"/>
    <w:rsid w:val="007B52A5"/>
    <w:rsid w:val="007B6302"/>
    <w:rsid w:val="007B6604"/>
    <w:rsid w:val="007C28F8"/>
    <w:rsid w:val="007C3432"/>
    <w:rsid w:val="007C4ACB"/>
    <w:rsid w:val="007D0DFE"/>
    <w:rsid w:val="007D25FF"/>
    <w:rsid w:val="007D28D5"/>
    <w:rsid w:val="007D2F24"/>
    <w:rsid w:val="007D43B4"/>
    <w:rsid w:val="007D4869"/>
    <w:rsid w:val="007D678A"/>
    <w:rsid w:val="007E3B67"/>
    <w:rsid w:val="007E6F59"/>
    <w:rsid w:val="007E747C"/>
    <w:rsid w:val="007F0842"/>
    <w:rsid w:val="007F3E1A"/>
    <w:rsid w:val="007F4A39"/>
    <w:rsid w:val="007F6FE3"/>
    <w:rsid w:val="007F748E"/>
    <w:rsid w:val="007F7BC3"/>
    <w:rsid w:val="00800E7C"/>
    <w:rsid w:val="008029D6"/>
    <w:rsid w:val="00802F0D"/>
    <w:rsid w:val="008064D6"/>
    <w:rsid w:val="00810D2B"/>
    <w:rsid w:val="0081198D"/>
    <w:rsid w:val="008119F4"/>
    <w:rsid w:val="00816813"/>
    <w:rsid w:val="00817083"/>
    <w:rsid w:val="008225BD"/>
    <w:rsid w:val="00822D3A"/>
    <w:rsid w:val="00824087"/>
    <w:rsid w:val="00824C85"/>
    <w:rsid w:val="0083317E"/>
    <w:rsid w:val="0083367A"/>
    <w:rsid w:val="008337A3"/>
    <w:rsid w:val="00834CAA"/>
    <w:rsid w:val="00835D56"/>
    <w:rsid w:val="00837394"/>
    <w:rsid w:val="00843A8A"/>
    <w:rsid w:val="0085150D"/>
    <w:rsid w:val="00853456"/>
    <w:rsid w:val="0085744F"/>
    <w:rsid w:val="00864946"/>
    <w:rsid w:val="008708C6"/>
    <w:rsid w:val="008753AF"/>
    <w:rsid w:val="00875B28"/>
    <w:rsid w:val="00876905"/>
    <w:rsid w:val="00877C7C"/>
    <w:rsid w:val="00881730"/>
    <w:rsid w:val="00883B45"/>
    <w:rsid w:val="00885028"/>
    <w:rsid w:val="00891595"/>
    <w:rsid w:val="008946FC"/>
    <w:rsid w:val="00894DA2"/>
    <w:rsid w:val="008A0FB9"/>
    <w:rsid w:val="008A1046"/>
    <w:rsid w:val="008A58E4"/>
    <w:rsid w:val="008A59FB"/>
    <w:rsid w:val="008A65A1"/>
    <w:rsid w:val="008B2975"/>
    <w:rsid w:val="008B4FCE"/>
    <w:rsid w:val="008B69B2"/>
    <w:rsid w:val="008B7F63"/>
    <w:rsid w:val="008C527F"/>
    <w:rsid w:val="008C62CC"/>
    <w:rsid w:val="008C76BA"/>
    <w:rsid w:val="008D1636"/>
    <w:rsid w:val="008D7DAC"/>
    <w:rsid w:val="008E3071"/>
    <w:rsid w:val="008E5B17"/>
    <w:rsid w:val="008E6156"/>
    <w:rsid w:val="008E7E4E"/>
    <w:rsid w:val="008F0E39"/>
    <w:rsid w:val="008F3901"/>
    <w:rsid w:val="008F5736"/>
    <w:rsid w:val="008F5775"/>
    <w:rsid w:val="009028B1"/>
    <w:rsid w:val="009058BF"/>
    <w:rsid w:val="0090625D"/>
    <w:rsid w:val="0090714D"/>
    <w:rsid w:val="0090725A"/>
    <w:rsid w:val="009073B6"/>
    <w:rsid w:val="00910A84"/>
    <w:rsid w:val="00916519"/>
    <w:rsid w:val="0092335F"/>
    <w:rsid w:val="00923DCC"/>
    <w:rsid w:val="009300E5"/>
    <w:rsid w:val="00931913"/>
    <w:rsid w:val="00931CE3"/>
    <w:rsid w:val="00933C6F"/>
    <w:rsid w:val="00934170"/>
    <w:rsid w:val="00940271"/>
    <w:rsid w:val="00940757"/>
    <w:rsid w:val="00950B0F"/>
    <w:rsid w:val="00950FE6"/>
    <w:rsid w:val="0095146A"/>
    <w:rsid w:val="009549F6"/>
    <w:rsid w:val="00956851"/>
    <w:rsid w:val="00956949"/>
    <w:rsid w:val="00957304"/>
    <w:rsid w:val="009573D1"/>
    <w:rsid w:val="00960AE5"/>
    <w:rsid w:val="00963B3A"/>
    <w:rsid w:val="00965CA4"/>
    <w:rsid w:val="00971730"/>
    <w:rsid w:val="00972EF2"/>
    <w:rsid w:val="00972FF8"/>
    <w:rsid w:val="00975537"/>
    <w:rsid w:val="00977B92"/>
    <w:rsid w:val="00987C50"/>
    <w:rsid w:val="00987C89"/>
    <w:rsid w:val="00990095"/>
    <w:rsid w:val="009904F2"/>
    <w:rsid w:val="00995F93"/>
    <w:rsid w:val="00996182"/>
    <w:rsid w:val="00996F1B"/>
    <w:rsid w:val="009A6628"/>
    <w:rsid w:val="009A6B55"/>
    <w:rsid w:val="009A7C2B"/>
    <w:rsid w:val="009B0305"/>
    <w:rsid w:val="009B108B"/>
    <w:rsid w:val="009B32A7"/>
    <w:rsid w:val="009B609A"/>
    <w:rsid w:val="009B7D81"/>
    <w:rsid w:val="009C3DE4"/>
    <w:rsid w:val="009C4787"/>
    <w:rsid w:val="009C490F"/>
    <w:rsid w:val="009C5600"/>
    <w:rsid w:val="009C60E5"/>
    <w:rsid w:val="009D06DC"/>
    <w:rsid w:val="009E64B2"/>
    <w:rsid w:val="009E6593"/>
    <w:rsid w:val="009E6B69"/>
    <w:rsid w:val="009F179B"/>
    <w:rsid w:val="009F1B26"/>
    <w:rsid w:val="009F21EE"/>
    <w:rsid w:val="009F2328"/>
    <w:rsid w:val="009F3980"/>
    <w:rsid w:val="009F5CDE"/>
    <w:rsid w:val="009F764E"/>
    <w:rsid w:val="009F77B6"/>
    <w:rsid w:val="00A02663"/>
    <w:rsid w:val="00A0356C"/>
    <w:rsid w:val="00A0497C"/>
    <w:rsid w:val="00A10668"/>
    <w:rsid w:val="00A13C05"/>
    <w:rsid w:val="00A14D3F"/>
    <w:rsid w:val="00A20FC6"/>
    <w:rsid w:val="00A221A3"/>
    <w:rsid w:val="00A234BF"/>
    <w:rsid w:val="00A354B5"/>
    <w:rsid w:val="00A35802"/>
    <w:rsid w:val="00A35B58"/>
    <w:rsid w:val="00A35EBE"/>
    <w:rsid w:val="00A36047"/>
    <w:rsid w:val="00A3660D"/>
    <w:rsid w:val="00A40E81"/>
    <w:rsid w:val="00A4349D"/>
    <w:rsid w:val="00A43F40"/>
    <w:rsid w:val="00A44D67"/>
    <w:rsid w:val="00A45D2B"/>
    <w:rsid w:val="00A46870"/>
    <w:rsid w:val="00A46A19"/>
    <w:rsid w:val="00A55129"/>
    <w:rsid w:val="00A55B57"/>
    <w:rsid w:val="00A620C5"/>
    <w:rsid w:val="00A63072"/>
    <w:rsid w:val="00A63D3C"/>
    <w:rsid w:val="00A66061"/>
    <w:rsid w:val="00A66F6A"/>
    <w:rsid w:val="00A75D64"/>
    <w:rsid w:val="00A76831"/>
    <w:rsid w:val="00A76993"/>
    <w:rsid w:val="00A77DEF"/>
    <w:rsid w:val="00A801A2"/>
    <w:rsid w:val="00A80868"/>
    <w:rsid w:val="00A81766"/>
    <w:rsid w:val="00A8426D"/>
    <w:rsid w:val="00A86DCC"/>
    <w:rsid w:val="00A87FF8"/>
    <w:rsid w:val="00A90CDE"/>
    <w:rsid w:val="00A93FD3"/>
    <w:rsid w:val="00A94B7A"/>
    <w:rsid w:val="00A94CDE"/>
    <w:rsid w:val="00AA1D69"/>
    <w:rsid w:val="00AA48A3"/>
    <w:rsid w:val="00AA6CCA"/>
    <w:rsid w:val="00AA7ECE"/>
    <w:rsid w:val="00AB7A55"/>
    <w:rsid w:val="00AB7C52"/>
    <w:rsid w:val="00AC374D"/>
    <w:rsid w:val="00AC40B0"/>
    <w:rsid w:val="00AC6C8B"/>
    <w:rsid w:val="00AD06A7"/>
    <w:rsid w:val="00AD0EFC"/>
    <w:rsid w:val="00AD2910"/>
    <w:rsid w:val="00AD58C7"/>
    <w:rsid w:val="00AE1E5E"/>
    <w:rsid w:val="00AE2B77"/>
    <w:rsid w:val="00AE3E63"/>
    <w:rsid w:val="00AE5FBB"/>
    <w:rsid w:val="00AEB046"/>
    <w:rsid w:val="00AF0F4A"/>
    <w:rsid w:val="00AF3821"/>
    <w:rsid w:val="00AF6A1B"/>
    <w:rsid w:val="00AF6F8C"/>
    <w:rsid w:val="00AF7674"/>
    <w:rsid w:val="00B00275"/>
    <w:rsid w:val="00B01084"/>
    <w:rsid w:val="00B01E40"/>
    <w:rsid w:val="00B05AAE"/>
    <w:rsid w:val="00B069C2"/>
    <w:rsid w:val="00B10DD3"/>
    <w:rsid w:val="00B11BB7"/>
    <w:rsid w:val="00B11D91"/>
    <w:rsid w:val="00B12E36"/>
    <w:rsid w:val="00B12E3B"/>
    <w:rsid w:val="00B14F28"/>
    <w:rsid w:val="00B16893"/>
    <w:rsid w:val="00B214E5"/>
    <w:rsid w:val="00B2320B"/>
    <w:rsid w:val="00B23863"/>
    <w:rsid w:val="00B23C0D"/>
    <w:rsid w:val="00B302AF"/>
    <w:rsid w:val="00B32928"/>
    <w:rsid w:val="00B35133"/>
    <w:rsid w:val="00B438D7"/>
    <w:rsid w:val="00B43F99"/>
    <w:rsid w:val="00B50617"/>
    <w:rsid w:val="00B50DCE"/>
    <w:rsid w:val="00B52348"/>
    <w:rsid w:val="00B53A94"/>
    <w:rsid w:val="00B54E77"/>
    <w:rsid w:val="00B56430"/>
    <w:rsid w:val="00B605B3"/>
    <w:rsid w:val="00B65993"/>
    <w:rsid w:val="00B65A1C"/>
    <w:rsid w:val="00B7211B"/>
    <w:rsid w:val="00B725B3"/>
    <w:rsid w:val="00B73B35"/>
    <w:rsid w:val="00B757C3"/>
    <w:rsid w:val="00B816A4"/>
    <w:rsid w:val="00B821F4"/>
    <w:rsid w:val="00B83358"/>
    <w:rsid w:val="00B84535"/>
    <w:rsid w:val="00B8500B"/>
    <w:rsid w:val="00B85247"/>
    <w:rsid w:val="00B90863"/>
    <w:rsid w:val="00B939E1"/>
    <w:rsid w:val="00B978FD"/>
    <w:rsid w:val="00B97EEC"/>
    <w:rsid w:val="00BA143C"/>
    <w:rsid w:val="00BA4D25"/>
    <w:rsid w:val="00BA5A19"/>
    <w:rsid w:val="00BB118C"/>
    <w:rsid w:val="00BB176A"/>
    <w:rsid w:val="00BB3A37"/>
    <w:rsid w:val="00BB505E"/>
    <w:rsid w:val="00BB5BDE"/>
    <w:rsid w:val="00BB62EF"/>
    <w:rsid w:val="00BC12DA"/>
    <w:rsid w:val="00BC74A5"/>
    <w:rsid w:val="00BD0823"/>
    <w:rsid w:val="00BD0E8C"/>
    <w:rsid w:val="00BD34C4"/>
    <w:rsid w:val="00BD389A"/>
    <w:rsid w:val="00BD45D5"/>
    <w:rsid w:val="00BD56D2"/>
    <w:rsid w:val="00BD7A7E"/>
    <w:rsid w:val="00BD7F83"/>
    <w:rsid w:val="00BE11E6"/>
    <w:rsid w:val="00BE3630"/>
    <w:rsid w:val="00BE5324"/>
    <w:rsid w:val="00BE5D2A"/>
    <w:rsid w:val="00BE7B53"/>
    <w:rsid w:val="00BF0386"/>
    <w:rsid w:val="00BF2796"/>
    <w:rsid w:val="00BF2870"/>
    <w:rsid w:val="00BF2A7A"/>
    <w:rsid w:val="00BF4577"/>
    <w:rsid w:val="00BF7D6B"/>
    <w:rsid w:val="00C02B86"/>
    <w:rsid w:val="00C066B3"/>
    <w:rsid w:val="00C06EA3"/>
    <w:rsid w:val="00C121C9"/>
    <w:rsid w:val="00C12742"/>
    <w:rsid w:val="00C20426"/>
    <w:rsid w:val="00C22058"/>
    <w:rsid w:val="00C253D0"/>
    <w:rsid w:val="00C2797E"/>
    <w:rsid w:val="00C336DD"/>
    <w:rsid w:val="00C34697"/>
    <w:rsid w:val="00C37459"/>
    <w:rsid w:val="00C43E96"/>
    <w:rsid w:val="00C45096"/>
    <w:rsid w:val="00C45E3E"/>
    <w:rsid w:val="00C50180"/>
    <w:rsid w:val="00C54246"/>
    <w:rsid w:val="00C55491"/>
    <w:rsid w:val="00C56B2D"/>
    <w:rsid w:val="00C57C9E"/>
    <w:rsid w:val="00C60598"/>
    <w:rsid w:val="00C609C6"/>
    <w:rsid w:val="00C6163C"/>
    <w:rsid w:val="00C61DE7"/>
    <w:rsid w:val="00C6214A"/>
    <w:rsid w:val="00C711F1"/>
    <w:rsid w:val="00C717A9"/>
    <w:rsid w:val="00C717AF"/>
    <w:rsid w:val="00C7350E"/>
    <w:rsid w:val="00C76CF7"/>
    <w:rsid w:val="00C7766F"/>
    <w:rsid w:val="00C801B9"/>
    <w:rsid w:val="00C82DD5"/>
    <w:rsid w:val="00C915D8"/>
    <w:rsid w:val="00C93BE2"/>
    <w:rsid w:val="00C94808"/>
    <w:rsid w:val="00C9484D"/>
    <w:rsid w:val="00C950C7"/>
    <w:rsid w:val="00C95AF7"/>
    <w:rsid w:val="00C96CDA"/>
    <w:rsid w:val="00CA0CEE"/>
    <w:rsid w:val="00CA6016"/>
    <w:rsid w:val="00CB0D65"/>
    <w:rsid w:val="00CB0F21"/>
    <w:rsid w:val="00CB45B1"/>
    <w:rsid w:val="00CB560A"/>
    <w:rsid w:val="00CB774B"/>
    <w:rsid w:val="00CC0E1A"/>
    <w:rsid w:val="00CC4F08"/>
    <w:rsid w:val="00CC78BF"/>
    <w:rsid w:val="00CD2167"/>
    <w:rsid w:val="00CD5BEF"/>
    <w:rsid w:val="00CD7CEC"/>
    <w:rsid w:val="00CE0122"/>
    <w:rsid w:val="00CE01D9"/>
    <w:rsid w:val="00CE1105"/>
    <w:rsid w:val="00CE250F"/>
    <w:rsid w:val="00CE2C0B"/>
    <w:rsid w:val="00CE3734"/>
    <w:rsid w:val="00CE6817"/>
    <w:rsid w:val="00CF0E0A"/>
    <w:rsid w:val="00CF256D"/>
    <w:rsid w:val="00CF28E7"/>
    <w:rsid w:val="00CF45DD"/>
    <w:rsid w:val="00CF6BC7"/>
    <w:rsid w:val="00D02ADE"/>
    <w:rsid w:val="00D02DDC"/>
    <w:rsid w:val="00D04EDB"/>
    <w:rsid w:val="00D05CBA"/>
    <w:rsid w:val="00D0680C"/>
    <w:rsid w:val="00D13D3D"/>
    <w:rsid w:val="00D14B27"/>
    <w:rsid w:val="00D160E0"/>
    <w:rsid w:val="00D168A6"/>
    <w:rsid w:val="00D16E0A"/>
    <w:rsid w:val="00D279AE"/>
    <w:rsid w:val="00D3141D"/>
    <w:rsid w:val="00D314FB"/>
    <w:rsid w:val="00D34053"/>
    <w:rsid w:val="00D40CFC"/>
    <w:rsid w:val="00D4151E"/>
    <w:rsid w:val="00D4251F"/>
    <w:rsid w:val="00D5044E"/>
    <w:rsid w:val="00D61406"/>
    <w:rsid w:val="00D61EFA"/>
    <w:rsid w:val="00D62FA9"/>
    <w:rsid w:val="00D634AA"/>
    <w:rsid w:val="00D671D2"/>
    <w:rsid w:val="00D715CA"/>
    <w:rsid w:val="00D72097"/>
    <w:rsid w:val="00D75CC0"/>
    <w:rsid w:val="00D763F7"/>
    <w:rsid w:val="00D77161"/>
    <w:rsid w:val="00D81646"/>
    <w:rsid w:val="00D81EAD"/>
    <w:rsid w:val="00D81FC8"/>
    <w:rsid w:val="00D8463A"/>
    <w:rsid w:val="00D86419"/>
    <w:rsid w:val="00D86632"/>
    <w:rsid w:val="00D87736"/>
    <w:rsid w:val="00D91701"/>
    <w:rsid w:val="00D95D30"/>
    <w:rsid w:val="00D96EDB"/>
    <w:rsid w:val="00D97DB4"/>
    <w:rsid w:val="00DA3566"/>
    <w:rsid w:val="00DA5FAE"/>
    <w:rsid w:val="00DA6029"/>
    <w:rsid w:val="00DA7F17"/>
    <w:rsid w:val="00DB0843"/>
    <w:rsid w:val="00DB1C94"/>
    <w:rsid w:val="00DB28B7"/>
    <w:rsid w:val="00DB4476"/>
    <w:rsid w:val="00DB5B09"/>
    <w:rsid w:val="00DB5BF9"/>
    <w:rsid w:val="00DB720C"/>
    <w:rsid w:val="00DB7845"/>
    <w:rsid w:val="00DC1E0A"/>
    <w:rsid w:val="00DC2A7B"/>
    <w:rsid w:val="00DC3074"/>
    <w:rsid w:val="00DC3649"/>
    <w:rsid w:val="00DC43E9"/>
    <w:rsid w:val="00DD38B7"/>
    <w:rsid w:val="00DD3BE3"/>
    <w:rsid w:val="00DD7D0E"/>
    <w:rsid w:val="00DE1257"/>
    <w:rsid w:val="00DE5AF7"/>
    <w:rsid w:val="00DE6DA3"/>
    <w:rsid w:val="00DF0D7D"/>
    <w:rsid w:val="00DF2126"/>
    <w:rsid w:val="00DF4B51"/>
    <w:rsid w:val="00E00279"/>
    <w:rsid w:val="00E017F6"/>
    <w:rsid w:val="00E03905"/>
    <w:rsid w:val="00E11A39"/>
    <w:rsid w:val="00E11BEF"/>
    <w:rsid w:val="00E12DE1"/>
    <w:rsid w:val="00E13057"/>
    <w:rsid w:val="00E15A91"/>
    <w:rsid w:val="00E22C59"/>
    <w:rsid w:val="00E24429"/>
    <w:rsid w:val="00E26D56"/>
    <w:rsid w:val="00E26F47"/>
    <w:rsid w:val="00E31BF6"/>
    <w:rsid w:val="00E33EF9"/>
    <w:rsid w:val="00E340C1"/>
    <w:rsid w:val="00E34AAB"/>
    <w:rsid w:val="00E34E23"/>
    <w:rsid w:val="00E44BFE"/>
    <w:rsid w:val="00E450CA"/>
    <w:rsid w:val="00E47AE4"/>
    <w:rsid w:val="00E502AE"/>
    <w:rsid w:val="00E55844"/>
    <w:rsid w:val="00E578D7"/>
    <w:rsid w:val="00E611BB"/>
    <w:rsid w:val="00E666C0"/>
    <w:rsid w:val="00E66FD6"/>
    <w:rsid w:val="00E70056"/>
    <w:rsid w:val="00E7181A"/>
    <w:rsid w:val="00E74638"/>
    <w:rsid w:val="00E9151E"/>
    <w:rsid w:val="00E9383F"/>
    <w:rsid w:val="00EA1E3C"/>
    <w:rsid w:val="00EA31C0"/>
    <w:rsid w:val="00EA4D81"/>
    <w:rsid w:val="00EB11B2"/>
    <w:rsid w:val="00EB21C9"/>
    <w:rsid w:val="00EB4EE1"/>
    <w:rsid w:val="00EB65C5"/>
    <w:rsid w:val="00EC1088"/>
    <w:rsid w:val="00EC1F67"/>
    <w:rsid w:val="00EC28B0"/>
    <w:rsid w:val="00ED2623"/>
    <w:rsid w:val="00EE13DF"/>
    <w:rsid w:val="00EE15AD"/>
    <w:rsid w:val="00EE2D96"/>
    <w:rsid w:val="00EE4D6F"/>
    <w:rsid w:val="00EE7A58"/>
    <w:rsid w:val="00EF006D"/>
    <w:rsid w:val="00EF0BF9"/>
    <w:rsid w:val="00EF20F8"/>
    <w:rsid w:val="00EF3CE5"/>
    <w:rsid w:val="00EF3FFC"/>
    <w:rsid w:val="00EF6C62"/>
    <w:rsid w:val="00F0016A"/>
    <w:rsid w:val="00F00C5A"/>
    <w:rsid w:val="00F011AA"/>
    <w:rsid w:val="00F0256D"/>
    <w:rsid w:val="00F04485"/>
    <w:rsid w:val="00F066CA"/>
    <w:rsid w:val="00F13A1B"/>
    <w:rsid w:val="00F13E60"/>
    <w:rsid w:val="00F15D7D"/>
    <w:rsid w:val="00F16BBF"/>
    <w:rsid w:val="00F1724F"/>
    <w:rsid w:val="00F178D2"/>
    <w:rsid w:val="00F24246"/>
    <w:rsid w:val="00F24FBA"/>
    <w:rsid w:val="00F32B23"/>
    <w:rsid w:val="00F34BB9"/>
    <w:rsid w:val="00F34E6E"/>
    <w:rsid w:val="00F37C61"/>
    <w:rsid w:val="00F37F7C"/>
    <w:rsid w:val="00F40A22"/>
    <w:rsid w:val="00F40D76"/>
    <w:rsid w:val="00F41A2C"/>
    <w:rsid w:val="00F434D5"/>
    <w:rsid w:val="00F479C2"/>
    <w:rsid w:val="00F52ED8"/>
    <w:rsid w:val="00F53770"/>
    <w:rsid w:val="00F53957"/>
    <w:rsid w:val="00F555C9"/>
    <w:rsid w:val="00F55FFC"/>
    <w:rsid w:val="00F63D45"/>
    <w:rsid w:val="00F67877"/>
    <w:rsid w:val="00F67F52"/>
    <w:rsid w:val="00F71C57"/>
    <w:rsid w:val="00F72DB2"/>
    <w:rsid w:val="00F7324C"/>
    <w:rsid w:val="00F74C03"/>
    <w:rsid w:val="00F80CF6"/>
    <w:rsid w:val="00F81881"/>
    <w:rsid w:val="00F81F64"/>
    <w:rsid w:val="00F854D3"/>
    <w:rsid w:val="00F864EB"/>
    <w:rsid w:val="00F902A4"/>
    <w:rsid w:val="00F949B0"/>
    <w:rsid w:val="00F977CA"/>
    <w:rsid w:val="00FA26E8"/>
    <w:rsid w:val="00FA57CC"/>
    <w:rsid w:val="00FA791A"/>
    <w:rsid w:val="00FB1231"/>
    <w:rsid w:val="00FB359E"/>
    <w:rsid w:val="00FB3E28"/>
    <w:rsid w:val="00FB53E2"/>
    <w:rsid w:val="00FB748E"/>
    <w:rsid w:val="00FC2605"/>
    <w:rsid w:val="00FC40D4"/>
    <w:rsid w:val="00FC6058"/>
    <w:rsid w:val="00FC6E27"/>
    <w:rsid w:val="00FC7134"/>
    <w:rsid w:val="00FD2777"/>
    <w:rsid w:val="00FD4413"/>
    <w:rsid w:val="00FD49E8"/>
    <w:rsid w:val="00FD7065"/>
    <w:rsid w:val="00FD7D13"/>
    <w:rsid w:val="00FE46E3"/>
    <w:rsid w:val="00FE5284"/>
    <w:rsid w:val="00FE529F"/>
    <w:rsid w:val="00FE5807"/>
    <w:rsid w:val="00FE6B96"/>
    <w:rsid w:val="00FE6D1D"/>
    <w:rsid w:val="00FE7CB5"/>
    <w:rsid w:val="00FF5E58"/>
    <w:rsid w:val="00FF5F3E"/>
    <w:rsid w:val="00FF60A2"/>
    <w:rsid w:val="046C9985"/>
    <w:rsid w:val="057CFFAA"/>
    <w:rsid w:val="09EF7ABE"/>
    <w:rsid w:val="0A4BD3A2"/>
    <w:rsid w:val="0E1222B9"/>
    <w:rsid w:val="0FBCE2E5"/>
    <w:rsid w:val="10C78ED3"/>
    <w:rsid w:val="123412A3"/>
    <w:rsid w:val="17B48962"/>
    <w:rsid w:val="18135CF6"/>
    <w:rsid w:val="1F0E922B"/>
    <w:rsid w:val="31AD2DD0"/>
    <w:rsid w:val="36B388FE"/>
    <w:rsid w:val="37FF61BB"/>
    <w:rsid w:val="381DDB5A"/>
    <w:rsid w:val="3B736A53"/>
    <w:rsid w:val="3BE7A626"/>
    <w:rsid w:val="3C0B36A2"/>
    <w:rsid w:val="3C2766D2"/>
    <w:rsid w:val="3EFBE398"/>
    <w:rsid w:val="4A5291BA"/>
    <w:rsid w:val="4E11576E"/>
    <w:rsid w:val="51AB2161"/>
    <w:rsid w:val="589E2F27"/>
    <w:rsid w:val="6111A71B"/>
    <w:rsid w:val="6118F08A"/>
    <w:rsid w:val="624FB8AB"/>
    <w:rsid w:val="64695C12"/>
    <w:rsid w:val="65FE0E1C"/>
    <w:rsid w:val="6B34F939"/>
    <w:rsid w:val="6C39C6C7"/>
    <w:rsid w:val="7728ECDB"/>
    <w:rsid w:val="7B19B049"/>
    <w:rsid w:val="7D6B2DF6"/>
    <w:rsid w:val="7DDFA9B1"/>
    <w:rsid w:val="7F694B8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8CD0F"/>
  <w15:chartTrackingRefBased/>
  <w15:docId w15:val="{F1021DCD-5FB0-4D02-8EB9-DEB25EED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caption">
    <w:name w:val="csc-textpic-caption"/>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image">
    <w:name w:val="csc-textpic-image"/>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firstcol">
    <w:name w:val="csc-textpic-firstcol"/>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lastcol">
    <w:name w:val="csc-textpic-lastcol"/>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caption1">
    <w:name w:val="csc-textpic-caption1"/>
    <w:basedOn w:val="Normal"/>
    <w:rsid w:val="0037665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csc-textpic-caption2">
    <w:name w:val="csc-textpic-caption2"/>
    <w:basedOn w:val="Normal"/>
    <w:rsid w:val="00376651"/>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csc-textpic-caption3">
    <w:name w:val="csc-textpic-caption3"/>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image1">
    <w:name w:val="csc-textpic-image1"/>
    <w:basedOn w:val="Normal"/>
    <w:rsid w:val="00376651"/>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2">
    <w:name w:val="csc-textpic-image2"/>
    <w:basedOn w:val="Normal"/>
    <w:rsid w:val="00376651"/>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3">
    <w:name w:val="csc-textpic-image3"/>
    <w:basedOn w:val="Normal"/>
    <w:rsid w:val="00376651"/>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4">
    <w:name w:val="csc-textpic-image4"/>
    <w:basedOn w:val="Normal"/>
    <w:rsid w:val="00376651"/>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5">
    <w:name w:val="csc-textpic-image5"/>
    <w:basedOn w:val="Normal"/>
    <w:rsid w:val="00376651"/>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6">
    <w:name w:val="csc-textpic-image6"/>
    <w:basedOn w:val="Normal"/>
    <w:rsid w:val="00376651"/>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7">
    <w:name w:val="csc-textpic-image7"/>
    <w:basedOn w:val="Normal"/>
    <w:rsid w:val="00376651"/>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caption4">
    <w:name w:val="csc-textpic-caption4"/>
    <w:basedOn w:val="Normal"/>
    <w:rsid w:val="00376651"/>
    <w:pPr>
      <w:spacing w:after="0" w:line="240" w:lineRule="auto"/>
    </w:pPr>
    <w:rPr>
      <w:rFonts w:ascii="Times New Roman" w:eastAsia="Times New Roman" w:hAnsi="Times New Roman" w:cs="Times New Roman"/>
      <w:sz w:val="24"/>
      <w:szCs w:val="24"/>
      <w:lang w:eastAsia="fr-FR"/>
    </w:rPr>
  </w:style>
  <w:style w:type="paragraph" w:customStyle="1" w:styleId="csc-textpic-image8">
    <w:name w:val="csc-textpic-image8"/>
    <w:basedOn w:val="Normal"/>
    <w:rsid w:val="00376651"/>
    <w:pPr>
      <w:spacing w:before="100" w:beforeAutospacing="1" w:after="75" w:line="240" w:lineRule="auto"/>
    </w:pPr>
    <w:rPr>
      <w:rFonts w:ascii="Times New Roman" w:eastAsia="Times New Roman" w:hAnsi="Times New Roman" w:cs="Times New Roman"/>
      <w:sz w:val="24"/>
      <w:szCs w:val="24"/>
      <w:lang w:eastAsia="fr-FR"/>
    </w:rPr>
  </w:style>
  <w:style w:type="paragraph" w:customStyle="1" w:styleId="csc-textpic-firstcol1">
    <w:name w:val="csc-textpic-firstcol1"/>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lastcol1">
    <w:name w:val="csc-textpic-lastcol1"/>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ete-lien-pdf">
    <w:name w:val="entete-lien-pdf"/>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376651"/>
    <w:rPr>
      <w:color w:val="0000FF"/>
      <w:u w:val="single"/>
    </w:rPr>
  </w:style>
  <w:style w:type="character" w:styleId="FollowedHyperlink">
    <w:name w:val="FollowedHyperlink"/>
    <w:basedOn w:val="DefaultParagraphFont"/>
    <w:uiPriority w:val="99"/>
    <w:semiHidden/>
    <w:unhideWhenUsed/>
    <w:rsid w:val="00376651"/>
    <w:rPr>
      <w:color w:val="800080"/>
      <w:u w:val="single"/>
    </w:rPr>
  </w:style>
  <w:style w:type="paragraph" w:customStyle="1" w:styleId="document-chapitre-libelle">
    <w:name w:val="document-chapitre-libelle"/>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intitule">
    <w:name w:val="document-chapitre-intitule"/>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libelle">
    <w:name w:val="document-article-libelle"/>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intitule">
    <w:name w:val="document-article-intitule"/>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pdate-note">
    <w:name w:val="update-note"/>
    <w:basedOn w:val="Normal"/>
    <w:rsid w:val="003766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
    <w:basedOn w:val="Normal"/>
    <w:link w:val="ListParagraphChar"/>
    <w:uiPriority w:val="34"/>
    <w:qFormat/>
    <w:rsid w:val="00376651"/>
    <w:pPr>
      <w:ind w:left="720"/>
      <w:contextualSpacing/>
    </w:pPr>
  </w:style>
  <w:style w:type="paragraph" w:customStyle="1" w:styleId="paragraph">
    <w:name w:val="paragraph"/>
    <w:basedOn w:val="Normal"/>
    <w:rsid w:val="006755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75509"/>
  </w:style>
  <w:style w:type="character" w:customStyle="1" w:styleId="eop">
    <w:name w:val="eop"/>
    <w:basedOn w:val="DefaultParagraphFont"/>
    <w:rsid w:val="00675509"/>
  </w:style>
  <w:style w:type="paragraph" w:styleId="Revision">
    <w:name w:val="Revision"/>
    <w:hidden/>
    <w:uiPriority w:val="99"/>
    <w:semiHidden/>
    <w:rsid w:val="00B14F28"/>
    <w:pPr>
      <w:spacing w:after="0" w:line="240" w:lineRule="auto"/>
    </w:pPr>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link w:val="ListParagraph"/>
    <w:uiPriority w:val="34"/>
    <w:qFormat/>
    <w:locked/>
    <w:rsid w:val="00B14F28"/>
  </w:style>
  <w:style w:type="paragraph" w:customStyle="1" w:styleId="CM1">
    <w:name w:val="CM1"/>
    <w:basedOn w:val="Normal"/>
    <w:next w:val="Normal"/>
    <w:uiPriority w:val="99"/>
    <w:rsid w:val="00F81881"/>
    <w:pPr>
      <w:widowControl w:val="0"/>
      <w:autoSpaceDE w:val="0"/>
      <w:autoSpaceDN w:val="0"/>
      <w:adjustRightInd w:val="0"/>
      <w:spacing w:after="0" w:line="240" w:lineRule="auto"/>
    </w:pPr>
    <w:rPr>
      <w:rFonts w:ascii="Ottawa" w:eastAsia="Times New Roman" w:hAnsi="Ottawa" w:cs="Ottawa"/>
      <w:sz w:val="24"/>
      <w:szCs w:val="24"/>
      <w:lang w:val="en-GB" w:eastAsia="fr-FR"/>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CF28E7"/>
    <w:pPr>
      <w:tabs>
        <w:tab w:val="center" w:pos="4680"/>
        <w:tab w:val="right" w:pos="9360"/>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CF28E7"/>
  </w:style>
  <w:style w:type="paragraph" w:styleId="Footer">
    <w:name w:val="footer"/>
    <w:aliases w:val="WOAH Footer, Car Car Car Car Car, Car Car Car Car,Car Car Car Car Car,Car Car Car Car"/>
    <w:basedOn w:val="Normal"/>
    <w:link w:val="FooterChar"/>
    <w:uiPriority w:val="99"/>
    <w:unhideWhenUsed/>
    <w:rsid w:val="00CF28E7"/>
    <w:pPr>
      <w:tabs>
        <w:tab w:val="center" w:pos="4680"/>
        <w:tab w:val="right" w:pos="9360"/>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CF28E7"/>
  </w:style>
  <w:style w:type="character" w:styleId="CommentReference">
    <w:name w:val="annotation reference"/>
    <w:basedOn w:val="DefaultParagraphFont"/>
    <w:uiPriority w:val="99"/>
    <w:semiHidden/>
    <w:unhideWhenUsed/>
    <w:rsid w:val="0029639C"/>
    <w:rPr>
      <w:sz w:val="18"/>
      <w:szCs w:val="18"/>
    </w:rPr>
  </w:style>
  <w:style w:type="paragraph" w:styleId="CommentText">
    <w:name w:val="annotation text"/>
    <w:basedOn w:val="Normal"/>
    <w:link w:val="CommentTextChar"/>
    <w:uiPriority w:val="99"/>
    <w:unhideWhenUsed/>
    <w:rsid w:val="0029639C"/>
  </w:style>
  <w:style w:type="character" w:customStyle="1" w:styleId="CommentTextChar">
    <w:name w:val="Comment Text Char"/>
    <w:basedOn w:val="DefaultParagraphFont"/>
    <w:link w:val="CommentText"/>
    <w:uiPriority w:val="99"/>
    <w:rsid w:val="0029639C"/>
  </w:style>
  <w:style w:type="paragraph" w:styleId="CommentSubject">
    <w:name w:val="annotation subject"/>
    <w:basedOn w:val="CommentText"/>
    <w:next w:val="CommentText"/>
    <w:link w:val="CommentSubjectChar"/>
    <w:uiPriority w:val="99"/>
    <w:semiHidden/>
    <w:unhideWhenUsed/>
    <w:rsid w:val="0029639C"/>
    <w:rPr>
      <w:b/>
      <w:bCs/>
    </w:rPr>
  </w:style>
  <w:style w:type="character" w:customStyle="1" w:styleId="CommentSubjectChar">
    <w:name w:val="Comment Subject Char"/>
    <w:basedOn w:val="CommentTextChar"/>
    <w:link w:val="CommentSubject"/>
    <w:uiPriority w:val="99"/>
    <w:semiHidden/>
    <w:rsid w:val="0029639C"/>
    <w:rPr>
      <w:b/>
      <w:bCs/>
    </w:rPr>
  </w:style>
  <w:style w:type="table" w:styleId="TableGrid">
    <w:name w:val="Table Grid"/>
    <w:basedOn w:val="TableNormal"/>
    <w:uiPriority w:val="39"/>
    <w:rsid w:val="00F71C5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6B2D"/>
    <w:pPr>
      <w:spacing w:after="0" w:line="240" w:lineRule="auto"/>
    </w:pPr>
    <w:rPr>
      <w:rFonts w:ascii="Calibri" w:eastAsia="Calibri" w:hAnsi="Calibri" w:cs="Times New Roman"/>
    </w:rPr>
  </w:style>
  <w:style w:type="paragraph" w:customStyle="1" w:styleId="dictionnaire-intitule-terme">
    <w:name w:val="dictionnaire-intitule-terme"/>
    <w:basedOn w:val="Normal"/>
    <w:rsid w:val="00C56B2D"/>
    <w:pPr>
      <w:spacing w:before="10" w:after="100" w:afterAutospacing="1" w:line="240" w:lineRule="auto"/>
      <w:ind w:left="567"/>
    </w:pPr>
    <w:rPr>
      <w:rFonts w:ascii="Times New Roman" w:eastAsia="Times New Roman" w:hAnsi="Times New Roman" w:cs="Times New Roman"/>
      <w:b/>
      <w:bCs/>
      <w:i/>
      <w:iCs/>
      <w:color w:val="000000"/>
      <w:sz w:val="20"/>
      <w:szCs w:val="20"/>
      <w:lang w:val="en-US" w:eastAsia="fr-FR"/>
    </w:rPr>
  </w:style>
  <w:style w:type="paragraph" w:styleId="BalloonText">
    <w:name w:val="Balloon Text"/>
    <w:basedOn w:val="Normal"/>
    <w:link w:val="BalloonTextChar"/>
    <w:uiPriority w:val="99"/>
    <w:semiHidden/>
    <w:unhideWhenUsed/>
    <w:rsid w:val="00C56B2D"/>
    <w:pPr>
      <w:spacing w:after="0" w:line="240" w:lineRule="auto"/>
    </w:pPr>
    <w:rPr>
      <w:rFonts w:ascii="Segoe UI"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C56B2D"/>
    <w:rPr>
      <w:rFonts w:ascii="Segoe UI" w:hAnsi="Segoe UI" w:cs="Segoe UI"/>
      <w:sz w:val="18"/>
      <w:szCs w:val="18"/>
      <w:lang w:val="en-US" w:eastAsia="zh-CN"/>
    </w:rPr>
  </w:style>
  <w:style w:type="paragraph" w:customStyle="1" w:styleId="dictionnaire-definition-terme">
    <w:name w:val="dictionnaire-definition-terme"/>
    <w:basedOn w:val="Normal"/>
    <w:rsid w:val="00C56B2D"/>
    <w:pPr>
      <w:spacing w:before="100" w:beforeAutospacing="1" w:after="100" w:afterAutospacing="1" w:line="240" w:lineRule="auto"/>
      <w:ind w:left="1134"/>
    </w:pPr>
    <w:rPr>
      <w:rFonts w:ascii="Times New Roman" w:eastAsia="Times New Roman" w:hAnsi="Times New Roman" w:cs="Times New Roman"/>
      <w:color w:val="000000"/>
      <w:sz w:val="20"/>
      <w:szCs w:val="20"/>
      <w:lang w:val="en-US" w:eastAsia="fr-FR"/>
    </w:rPr>
  </w:style>
  <w:style w:type="paragraph" w:customStyle="1" w:styleId="Default">
    <w:name w:val="Default"/>
    <w:rsid w:val="00C56B2D"/>
    <w:pPr>
      <w:autoSpaceDE w:val="0"/>
      <w:autoSpaceDN w:val="0"/>
      <w:adjustRightInd w:val="0"/>
      <w:spacing w:after="0" w:line="240" w:lineRule="auto"/>
    </w:pPr>
    <w:rPr>
      <w:rFonts w:ascii="Times New Roman" w:eastAsiaTheme="minorHAnsi" w:hAnsi="Times New Roman" w:cs="Times New Roman"/>
      <w:color w:val="000000"/>
      <w:sz w:val="24"/>
      <w:szCs w:val="24"/>
      <w:lang w:val="es-ES"/>
    </w:rPr>
  </w:style>
  <w:style w:type="paragraph" w:styleId="HTMLPreformatted">
    <w:name w:val="HTML Preformatted"/>
    <w:basedOn w:val="Normal"/>
    <w:link w:val="HTMLPreformattedChar"/>
    <w:uiPriority w:val="99"/>
    <w:semiHidden/>
    <w:unhideWhenUsed/>
    <w:rsid w:val="00C56B2D"/>
    <w:pPr>
      <w:spacing w:after="0" w:line="240" w:lineRule="auto"/>
    </w:pPr>
    <w:rPr>
      <w:rFonts w:ascii="Consolas" w:hAnsi="Consolas"/>
      <w:sz w:val="20"/>
      <w:szCs w:val="20"/>
      <w:lang w:val="en-US" w:eastAsia="zh-CN"/>
    </w:rPr>
  </w:style>
  <w:style w:type="character" w:customStyle="1" w:styleId="HTMLPreformattedChar">
    <w:name w:val="HTML Preformatted Char"/>
    <w:basedOn w:val="DefaultParagraphFont"/>
    <w:link w:val="HTMLPreformatted"/>
    <w:uiPriority w:val="99"/>
    <w:semiHidden/>
    <w:rsid w:val="00C56B2D"/>
    <w:rPr>
      <w:rFonts w:ascii="Consolas" w:hAnsi="Consolas"/>
      <w:sz w:val="20"/>
      <w:szCs w:val="20"/>
      <w:lang w:val="en-US" w:eastAsia="zh-CN"/>
    </w:rPr>
  </w:style>
  <w:style w:type="paragraph" w:customStyle="1" w:styleId="EFSABodytext">
    <w:name w:val="EFSA_Body text"/>
    <w:basedOn w:val="Normal"/>
    <w:link w:val="EFSABodytextChar"/>
    <w:qFormat/>
    <w:rsid w:val="00C56B2D"/>
    <w:pPr>
      <w:spacing w:after="120" w:line="240" w:lineRule="auto"/>
      <w:jc w:val="both"/>
    </w:pPr>
    <w:rPr>
      <w:rFonts w:ascii="Tahoma" w:hAnsi="Tahoma"/>
      <w:sz w:val="20"/>
      <w:szCs w:val="20"/>
      <w:lang w:val="en-GB" w:eastAsia="zh-CN"/>
    </w:rPr>
  </w:style>
  <w:style w:type="character" w:customStyle="1" w:styleId="EFSABodytextChar">
    <w:name w:val="EFSA_Body text Char"/>
    <w:basedOn w:val="DefaultParagraphFont"/>
    <w:link w:val="EFSABodytext"/>
    <w:rsid w:val="00C56B2D"/>
    <w:rPr>
      <w:rFonts w:ascii="Tahoma" w:hAnsi="Tahoma"/>
      <w:sz w:val="20"/>
      <w:szCs w:val="20"/>
      <w:lang w:val="en-GB" w:eastAsia="zh-CN"/>
    </w:rPr>
  </w:style>
  <w:style w:type="paragraph" w:customStyle="1" w:styleId="EFSAFiguretitle">
    <w:name w:val="EFSA_Figure title"/>
    <w:next w:val="EFSABodytext"/>
    <w:link w:val="EFSAFiguretitleChar"/>
    <w:rsid w:val="00C56B2D"/>
    <w:pPr>
      <w:numPr>
        <w:numId w:val="1"/>
      </w:numPr>
      <w:tabs>
        <w:tab w:val="left" w:pos="1080"/>
      </w:tabs>
      <w:spacing w:before="240" w:after="240" w:line="240" w:lineRule="auto"/>
      <w:jc w:val="both"/>
    </w:pPr>
    <w:rPr>
      <w:rFonts w:ascii="Tahoma" w:eastAsia="Times New Roman" w:hAnsi="Tahoma" w:cs="Times New Roman"/>
      <w:sz w:val="20"/>
      <w:szCs w:val="20"/>
      <w:lang w:val="en-GB"/>
    </w:rPr>
  </w:style>
  <w:style w:type="character" w:customStyle="1" w:styleId="EFSAFiguretitleChar">
    <w:name w:val="EFSA_Figure title Char"/>
    <w:basedOn w:val="DefaultParagraphFont"/>
    <w:link w:val="EFSAFiguretitle"/>
    <w:rsid w:val="00C56B2D"/>
    <w:rPr>
      <w:rFonts w:ascii="Tahoma" w:eastAsia="Times New Roman" w:hAnsi="Tahoma" w:cs="Times New Roman"/>
      <w:sz w:val="20"/>
      <w:szCs w:val="20"/>
      <w:lang w:val="en-GB"/>
    </w:rPr>
  </w:style>
  <w:style w:type="character" w:customStyle="1" w:styleId="Mentionnonrsolue1">
    <w:name w:val="Mention non résolue1"/>
    <w:basedOn w:val="DefaultParagraphFont"/>
    <w:uiPriority w:val="99"/>
    <w:semiHidden/>
    <w:unhideWhenUsed/>
    <w:rsid w:val="00C56B2D"/>
    <w:rPr>
      <w:color w:val="605E5C"/>
      <w:shd w:val="clear" w:color="auto" w:fill="E1DFDD"/>
    </w:rPr>
  </w:style>
  <w:style w:type="character" w:customStyle="1" w:styleId="Mentionnonrsolue2">
    <w:name w:val="Mention non résolue2"/>
    <w:basedOn w:val="DefaultParagraphFont"/>
    <w:uiPriority w:val="99"/>
    <w:semiHidden/>
    <w:unhideWhenUsed/>
    <w:rsid w:val="00C56B2D"/>
    <w:rPr>
      <w:color w:val="605E5C"/>
      <w:shd w:val="clear" w:color="auto" w:fill="E1DFDD"/>
    </w:rPr>
  </w:style>
  <w:style w:type="character" w:customStyle="1" w:styleId="Mentionnonrsolue3">
    <w:name w:val="Mention non résolue3"/>
    <w:basedOn w:val="DefaultParagraphFont"/>
    <w:uiPriority w:val="99"/>
    <w:semiHidden/>
    <w:unhideWhenUsed/>
    <w:rsid w:val="00C56B2D"/>
    <w:rPr>
      <w:color w:val="605E5C"/>
      <w:shd w:val="clear" w:color="auto" w:fill="E1DFDD"/>
    </w:rPr>
  </w:style>
  <w:style w:type="table" w:customStyle="1" w:styleId="Grilledutableau6">
    <w:name w:val="Grille du tableau6"/>
    <w:basedOn w:val="TableNormal"/>
    <w:next w:val="TableGrid"/>
    <w:uiPriority w:val="59"/>
    <w:rsid w:val="00C56B2D"/>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s-ES_tradnl"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C56B2D"/>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s-ES_tradnl"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4">
    <w:name w:val="Mention non résolue4"/>
    <w:basedOn w:val="DefaultParagraphFont"/>
    <w:uiPriority w:val="99"/>
    <w:semiHidden/>
    <w:unhideWhenUsed/>
    <w:rsid w:val="00C56B2D"/>
    <w:rPr>
      <w:color w:val="605E5C"/>
      <w:shd w:val="clear" w:color="auto" w:fill="E1DFDD"/>
    </w:rPr>
  </w:style>
  <w:style w:type="paragraph" w:customStyle="1" w:styleId="xmsonormal">
    <w:name w:val="x_msonormal"/>
    <w:basedOn w:val="Normal"/>
    <w:rsid w:val="00C56B2D"/>
    <w:pPr>
      <w:spacing w:after="0" w:line="240" w:lineRule="auto"/>
    </w:pPr>
    <w:rPr>
      <w:rFonts w:ascii="Calibri" w:hAnsi="Calibri" w:cs="Calibri"/>
      <w:lang w:val="en-US" w:eastAsia="zh-CN"/>
    </w:rPr>
  </w:style>
  <w:style w:type="table" w:customStyle="1" w:styleId="Grilledutableau3">
    <w:name w:val="Grille du tableau3"/>
    <w:basedOn w:val="TableNormal"/>
    <w:next w:val="TableGrid"/>
    <w:uiPriority w:val="99"/>
    <w:rsid w:val="00C56B2D"/>
    <w:pPr>
      <w:spacing w:after="0" w:line="240" w:lineRule="auto"/>
    </w:pPr>
    <w:rPr>
      <w:rFonts w:ascii="Calibri" w:eastAsia="MS Mincho"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arCar">
    <w:name w:val="1. Car Car"/>
    <w:basedOn w:val="Normal"/>
    <w:link w:val="1CarCarCar"/>
    <w:rsid w:val="00C56B2D"/>
    <w:pPr>
      <w:spacing w:after="240" w:line="240" w:lineRule="auto"/>
      <w:ind w:left="425" w:hanging="425"/>
      <w:jc w:val="both"/>
    </w:pPr>
    <w:rPr>
      <w:rFonts w:ascii="Arial" w:eastAsia="MS Mincho" w:hAnsi="Arial" w:cs="Times New Roman"/>
      <w:b/>
      <w:sz w:val="20"/>
      <w:szCs w:val="20"/>
      <w:lang w:val="en-GB" w:eastAsia="en-GB"/>
    </w:rPr>
  </w:style>
  <w:style w:type="character" w:customStyle="1" w:styleId="1CarCarCar">
    <w:name w:val="1. Car Car Car"/>
    <w:link w:val="1CarCar"/>
    <w:rsid w:val="00C56B2D"/>
    <w:rPr>
      <w:rFonts w:ascii="Arial" w:eastAsia="MS Mincho" w:hAnsi="Arial" w:cs="Times New Roman"/>
      <w:b/>
      <w:sz w:val="20"/>
      <w:szCs w:val="20"/>
      <w:lang w:val="en-GB" w:eastAsia="en-GB"/>
    </w:rPr>
  </w:style>
  <w:style w:type="character" w:styleId="UnresolvedMention">
    <w:name w:val="Unresolved Mention"/>
    <w:basedOn w:val="DefaultParagraphFont"/>
    <w:uiPriority w:val="99"/>
    <w:semiHidden/>
    <w:unhideWhenUsed/>
    <w:rsid w:val="00C56B2D"/>
    <w:rPr>
      <w:color w:val="605E5C"/>
      <w:shd w:val="clear" w:color="auto" w:fill="E1DFDD"/>
    </w:rPr>
  </w:style>
  <w:style w:type="table" w:styleId="TableGridLight">
    <w:name w:val="Grid Table Light"/>
    <w:basedOn w:val="TableNormal"/>
    <w:uiPriority w:val="40"/>
    <w:rsid w:val="00C56B2D"/>
    <w:pPr>
      <w:spacing w:after="0" w:line="240" w:lineRule="auto"/>
    </w:pPr>
    <w:rPr>
      <w:rFonts w:eastAsiaTheme="minorHAnsi"/>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WOAHL1Para">
    <w:name w:val="WOAH L1 Para"/>
    <w:basedOn w:val="Normal"/>
    <w:link w:val="WOAHL1ParaChar"/>
    <w:qFormat/>
    <w:rsid w:val="00C56B2D"/>
    <w:pPr>
      <w:spacing w:after="240" w:line="240" w:lineRule="auto"/>
      <w:jc w:val="both"/>
    </w:pPr>
    <w:rPr>
      <w:rFonts w:ascii="Arial" w:eastAsia="Malgun Gothic" w:hAnsi="Arial" w:cs="Times New Roman"/>
      <w:sz w:val="18"/>
      <w:szCs w:val="20"/>
      <w:lang w:val="en-GB" w:eastAsia="en-GB"/>
    </w:rPr>
  </w:style>
  <w:style w:type="character" w:customStyle="1" w:styleId="WOAHL1ParaChar">
    <w:name w:val="WOAH L1 Para Char"/>
    <w:basedOn w:val="DefaultParagraphFont"/>
    <w:link w:val="WOAHL1Para"/>
    <w:rsid w:val="00C56B2D"/>
    <w:rPr>
      <w:rFonts w:ascii="Arial" w:eastAsia="Malgun Gothic" w:hAnsi="Arial" w:cs="Times New Roman"/>
      <w:sz w:val="18"/>
      <w:szCs w:val="20"/>
      <w:lang w:val="en-GB" w:eastAsia="en-GB"/>
    </w:rPr>
  </w:style>
  <w:style w:type="character" w:styleId="Mention">
    <w:name w:val="Mention"/>
    <w:basedOn w:val="DefaultParagraphFont"/>
    <w:uiPriority w:val="99"/>
    <w:unhideWhenUsed/>
    <w:rsid w:val="00200A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430509">
      <w:bodyDiv w:val="1"/>
      <w:marLeft w:val="0"/>
      <w:marRight w:val="0"/>
      <w:marTop w:val="0"/>
      <w:marBottom w:val="0"/>
      <w:divBdr>
        <w:top w:val="none" w:sz="0" w:space="0" w:color="auto"/>
        <w:left w:val="none" w:sz="0" w:space="0" w:color="auto"/>
        <w:bottom w:val="none" w:sz="0" w:space="0" w:color="auto"/>
        <w:right w:val="none" w:sz="0" w:space="0" w:color="auto"/>
      </w:divBdr>
      <w:divsChild>
        <w:div w:id="20516722">
          <w:marLeft w:val="0"/>
          <w:marRight w:val="0"/>
          <w:marTop w:val="0"/>
          <w:marBottom w:val="0"/>
          <w:divBdr>
            <w:top w:val="none" w:sz="0" w:space="0" w:color="auto"/>
            <w:left w:val="none" w:sz="0" w:space="0" w:color="auto"/>
            <w:bottom w:val="none" w:sz="0" w:space="0" w:color="auto"/>
            <w:right w:val="none" w:sz="0" w:space="0" w:color="auto"/>
          </w:divBdr>
          <w:divsChild>
            <w:div w:id="160825559">
              <w:marLeft w:val="0"/>
              <w:marRight w:val="0"/>
              <w:marTop w:val="0"/>
              <w:marBottom w:val="0"/>
              <w:divBdr>
                <w:top w:val="none" w:sz="0" w:space="0" w:color="auto"/>
                <w:left w:val="none" w:sz="0" w:space="0" w:color="auto"/>
                <w:bottom w:val="none" w:sz="0" w:space="0" w:color="auto"/>
                <w:right w:val="none" w:sz="0" w:space="0" w:color="auto"/>
              </w:divBdr>
            </w:div>
            <w:div w:id="167791833">
              <w:marLeft w:val="0"/>
              <w:marRight w:val="0"/>
              <w:marTop w:val="0"/>
              <w:marBottom w:val="0"/>
              <w:divBdr>
                <w:top w:val="none" w:sz="0" w:space="0" w:color="auto"/>
                <w:left w:val="none" w:sz="0" w:space="0" w:color="auto"/>
                <w:bottom w:val="none" w:sz="0" w:space="0" w:color="auto"/>
                <w:right w:val="none" w:sz="0" w:space="0" w:color="auto"/>
              </w:divBdr>
            </w:div>
            <w:div w:id="607079577">
              <w:marLeft w:val="0"/>
              <w:marRight w:val="0"/>
              <w:marTop w:val="0"/>
              <w:marBottom w:val="0"/>
              <w:divBdr>
                <w:top w:val="none" w:sz="0" w:space="0" w:color="auto"/>
                <w:left w:val="none" w:sz="0" w:space="0" w:color="auto"/>
                <w:bottom w:val="none" w:sz="0" w:space="0" w:color="auto"/>
                <w:right w:val="none" w:sz="0" w:space="0" w:color="auto"/>
              </w:divBdr>
            </w:div>
            <w:div w:id="1085767662">
              <w:marLeft w:val="0"/>
              <w:marRight w:val="0"/>
              <w:marTop w:val="0"/>
              <w:marBottom w:val="0"/>
              <w:divBdr>
                <w:top w:val="none" w:sz="0" w:space="0" w:color="auto"/>
                <w:left w:val="none" w:sz="0" w:space="0" w:color="auto"/>
                <w:bottom w:val="none" w:sz="0" w:space="0" w:color="auto"/>
                <w:right w:val="none" w:sz="0" w:space="0" w:color="auto"/>
              </w:divBdr>
            </w:div>
          </w:divsChild>
        </w:div>
        <w:div w:id="351802086">
          <w:marLeft w:val="0"/>
          <w:marRight w:val="0"/>
          <w:marTop w:val="0"/>
          <w:marBottom w:val="0"/>
          <w:divBdr>
            <w:top w:val="none" w:sz="0" w:space="0" w:color="auto"/>
            <w:left w:val="none" w:sz="0" w:space="0" w:color="auto"/>
            <w:bottom w:val="none" w:sz="0" w:space="0" w:color="auto"/>
            <w:right w:val="none" w:sz="0" w:space="0" w:color="auto"/>
          </w:divBdr>
          <w:divsChild>
            <w:div w:id="786042609">
              <w:marLeft w:val="0"/>
              <w:marRight w:val="0"/>
              <w:marTop w:val="0"/>
              <w:marBottom w:val="0"/>
              <w:divBdr>
                <w:top w:val="none" w:sz="0" w:space="0" w:color="auto"/>
                <w:left w:val="none" w:sz="0" w:space="0" w:color="auto"/>
                <w:bottom w:val="none" w:sz="0" w:space="0" w:color="auto"/>
                <w:right w:val="none" w:sz="0" w:space="0" w:color="auto"/>
              </w:divBdr>
            </w:div>
            <w:div w:id="1064909939">
              <w:marLeft w:val="0"/>
              <w:marRight w:val="0"/>
              <w:marTop w:val="0"/>
              <w:marBottom w:val="0"/>
              <w:divBdr>
                <w:top w:val="none" w:sz="0" w:space="0" w:color="auto"/>
                <w:left w:val="none" w:sz="0" w:space="0" w:color="auto"/>
                <w:bottom w:val="none" w:sz="0" w:space="0" w:color="auto"/>
                <w:right w:val="none" w:sz="0" w:space="0" w:color="auto"/>
              </w:divBdr>
            </w:div>
            <w:div w:id="1531531390">
              <w:marLeft w:val="0"/>
              <w:marRight w:val="0"/>
              <w:marTop w:val="0"/>
              <w:marBottom w:val="0"/>
              <w:divBdr>
                <w:top w:val="none" w:sz="0" w:space="0" w:color="auto"/>
                <w:left w:val="none" w:sz="0" w:space="0" w:color="auto"/>
                <w:bottom w:val="none" w:sz="0" w:space="0" w:color="auto"/>
                <w:right w:val="none" w:sz="0" w:space="0" w:color="auto"/>
              </w:divBdr>
            </w:div>
            <w:div w:id="1541359691">
              <w:marLeft w:val="0"/>
              <w:marRight w:val="0"/>
              <w:marTop w:val="0"/>
              <w:marBottom w:val="0"/>
              <w:divBdr>
                <w:top w:val="none" w:sz="0" w:space="0" w:color="auto"/>
                <w:left w:val="none" w:sz="0" w:space="0" w:color="auto"/>
                <w:bottom w:val="none" w:sz="0" w:space="0" w:color="auto"/>
                <w:right w:val="none" w:sz="0" w:space="0" w:color="auto"/>
              </w:divBdr>
            </w:div>
            <w:div w:id="1891113660">
              <w:marLeft w:val="0"/>
              <w:marRight w:val="0"/>
              <w:marTop w:val="0"/>
              <w:marBottom w:val="0"/>
              <w:divBdr>
                <w:top w:val="none" w:sz="0" w:space="0" w:color="auto"/>
                <w:left w:val="none" w:sz="0" w:space="0" w:color="auto"/>
                <w:bottom w:val="none" w:sz="0" w:space="0" w:color="auto"/>
                <w:right w:val="none" w:sz="0" w:space="0" w:color="auto"/>
              </w:divBdr>
            </w:div>
          </w:divsChild>
        </w:div>
        <w:div w:id="463424863">
          <w:marLeft w:val="0"/>
          <w:marRight w:val="0"/>
          <w:marTop w:val="0"/>
          <w:marBottom w:val="0"/>
          <w:divBdr>
            <w:top w:val="none" w:sz="0" w:space="0" w:color="auto"/>
            <w:left w:val="none" w:sz="0" w:space="0" w:color="auto"/>
            <w:bottom w:val="none" w:sz="0" w:space="0" w:color="auto"/>
            <w:right w:val="none" w:sz="0" w:space="0" w:color="auto"/>
          </w:divBdr>
          <w:divsChild>
            <w:div w:id="60643215">
              <w:marLeft w:val="0"/>
              <w:marRight w:val="0"/>
              <w:marTop w:val="0"/>
              <w:marBottom w:val="0"/>
              <w:divBdr>
                <w:top w:val="none" w:sz="0" w:space="0" w:color="auto"/>
                <w:left w:val="none" w:sz="0" w:space="0" w:color="auto"/>
                <w:bottom w:val="none" w:sz="0" w:space="0" w:color="auto"/>
                <w:right w:val="none" w:sz="0" w:space="0" w:color="auto"/>
              </w:divBdr>
            </w:div>
            <w:div w:id="109862035">
              <w:marLeft w:val="0"/>
              <w:marRight w:val="0"/>
              <w:marTop w:val="0"/>
              <w:marBottom w:val="0"/>
              <w:divBdr>
                <w:top w:val="none" w:sz="0" w:space="0" w:color="auto"/>
                <w:left w:val="none" w:sz="0" w:space="0" w:color="auto"/>
                <w:bottom w:val="none" w:sz="0" w:space="0" w:color="auto"/>
                <w:right w:val="none" w:sz="0" w:space="0" w:color="auto"/>
              </w:divBdr>
            </w:div>
            <w:div w:id="353960727">
              <w:marLeft w:val="0"/>
              <w:marRight w:val="0"/>
              <w:marTop w:val="0"/>
              <w:marBottom w:val="0"/>
              <w:divBdr>
                <w:top w:val="none" w:sz="0" w:space="0" w:color="auto"/>
                <w:left w:val="none" w:sz="0" w:space="0" w:color="auto"/>
                <w:bottom w:val="none" w:sz="0" w:space="0" w:color="auto"/>
                <w:right w:val="none" w:sz="0" w:space="0" w:color="auto"/>
              </w:divBdr>
            </w:div>
            <w:div w:id="1056469022">
              <w:marLeft w:val="0"/>
              <w:marRight w:val="0"/>
              <w:marTop w:val="0"/>
              <w:marBottom w:val="0"/>
              <w:divBdr>
                <w:top w:val="none" w:sz="0" w:space="0" w:color="auto"/>
                <w:left w:val="none" w:sz="0" w:space="0" w:color="auto"/>
                <w:bottom w:val="none" w:sz="0" w:space="0" w:color="auto"/>
                <w:right w:val="none" w:sz="0" w:space="0" w:color="auto"/>
              </w:divBdr>
            </w:div>
            <w:div w:id="1695644533">
              <w:marLeft w:val="0"/>
              <w:marRight w:val="0"/>
              <w:marTop w:val="0"/>
              <w:marBottom w:val="0"/>
              <w:divBdr>
                <w:top w:val="none" w:sz="0" w:space="0" w:color="auto"/>
                <w:left w:val="none" w:sz="0" w:space="0" w:color="auto"/>
                <w:bottom w:val="none" w:sz="0" w:space="0" w:color="auto"/>
                <w:right w:val="none" w:sz="0" w:space="0" w:color="auto"/>
              </w:divBdr>
            </w:div>
          </w:divsChild>
        </w:div>
        <w:div w:id="613290924">
          <w:marLeft w:val="0"/>
          <w:marRight w:val="0"/>
          <w:marTop w:val="0"/>
          <w:marBottom w:val="0"/>
          <w:divBdr>
            <w:top w:val="none" w:sz="0" w:space="0" w:color="auto"/>
            <w:left w:val="none" w:sz="0" w:space="0" w:color="auto"/>
            <w:bottom w:val="none" w:sz="0" w:space="0" w:color="auto"/>
            <w:right w:val="none" w:sz="0" w:space="0" w:color="auto"/>
          </w:divBdr>
          <w:divsChild>
            <w:div w:id="689837635">
              <w:marLeft w:val="0"/>
              <w:marRight w:val="0"/>
              <w:marTop w:val="0"/>
              <w:marBottom w:val="0"/>
              <w:divBdr>
                <w:top w:val="none" w:sz="0" w:space="0" w:color="auto"/>
                <w:left w:val="none" w:sz="0" w:space="0" w:color="auto"/>
                <w:bottom w:val="none" w:sz="0" w:space="0" w:color="auto"/>
                <w:right w:val="none" w:sz="0" w:space="0" w:color="auto"/>
              </w:divBdr>
            </w:div>
            <w:div w:id="1314211626">
              <w:marLeft w:val="0"/>
              <w:marRight w:val="0"/>
              <w:marTop w:val="0"/>
              <w:marBottom w:val="0"/>
              <w:divBdr>
                <w:top w:val="none" w:sz="0" w:space="0" w:color="auto"/>
                <w:left w:val="none" w:sz="0" w:space="0" w:color="auto"/>
                <w:bottom w:val="none" w:sz="0" w:space="0" w:color="auto"/>
                <w:right w:val="none" w:sz="0" w:space="0" w:color="auto"/>
              </w:divBdr>
            </w:div>
            <w:div w:id="1591621313">
              <w:marLeft w:val="0"/>
              <w:marRight w:val="0"/>
              <w:marTop w:val="0"/>
              <w:marBottom w:val="0"/>
              <w:divBdr>
                <w:top w:val="none" w:sz="0" w:space="0" w:color="auto"/>
                <w:left w:val="none" w:sz="0" w:space="0" w:color="auto"/>
                <w:bottom w:val="none" w:sz="0" w:space="0" w:color="auto"/>
                <w:right w:val="none" w:sz="0" w:space="0" w:color="auto"/>
              </w:divBdr>
            </w:div>
            <w:div w:id="1624992696">
              <w:marLeft w:val="0"/>
              <w:marRight w:val="0"/>
              <w:marTop w:val="0"/>
              <w:marBottom w:val="0"/>
              <w:divBdr>
                <w:top w:val="none" w:sz="0" w:space="0" w:color="auto"/>
                <w:left w:val="none" w:sz="0" w:space="0" w:color="auto"/>
                <w:bottom w:val="none" w:sz="0" w:space="0" w:color="auto"/>
                <w:right w:val="none" w:sz="0" w:space="0" w:color="auto"/>
              </w:divBdr>
            </w:div>
            <w:div w:id="2093238075">
              <w:marLeft w:val="0"/>
              <w:marRight w:val="0"/>
              <w:marTop w:val="0"/>
              <w:marBottom w:val="0"/>
              <w:divBdr>
                <w:top w:val="none" w:sz="0" w:space="0" w:color="auto"/>
                <w:left w:val="none" w:sz="0" w:space="0" w:color="auto"/>
                <w:bottom w:val="none" w:sz="0" w:space="0" w:color="auto"/>
                <w:right w:val="none" w:sz="0" w:space="0" w:color="auto"/>
              </w:divBdr>
            </w:div>
          </w:divsChild>
        </w:div>
        <w:div w:id="887451956">
          <w:marLeft w:val="0"/>
          <w:marRight w:val="0"/>
          <w:marTop w:val="0"/>
          <w:marBottom w:val="0"/>
          <w:divBdr>
            <w:top w:val="none" w:sz="0" w:space="0" w:color="auto"/>
            <w:left w:val="none" w:sz="0" w:space="0" w:color="auto"/>
            <w:bottom w:val="none" w:sz="0" w:space="0" w:color="auto"/>
            <w:right w:val="none" w:sz="0" w:space="0" w:color="auto"/>
          </w:divBdr>
          <w:divsChild>
            <w:div w:id="175851837">
              <w:marLeft w:val="0"/>
              <w:marRight w:val="0"/>
              <w:marTop w:val="0"/>
              <w:marBottom w:val="0"/>
              <w:divBdr>
                <w:top w:val="none" w:sz="0" w:space="0" w:color="auto"/>
                <w:left w:val="none" w:sz="0" w:space="0" w:color="auto"/>
                <w:bottom w:val="none" w:sz="0" w:space="0" w:color="auto"/>
                <w:right w:val="none" w:sz="0" w:space="0" w:color="auto"/>
              </w:divBdr>
            </w:div>
            <w:div w:id="772169815">
              <w:marLeft w:val="0"/>
              <w:marRight w:val="0"/>
              <w:marTop w:val="0"/>
              <w:marBottom w:val="0"/>
              <w:divBdr>
                <w:top w:val="none" w:sz="0" w:space="0" w:color="auto"/>
                <w:left w:val="none" w:sz="0" w:space="0" w:color="auto"/>
                <w:bottom w:val="none" w:sz="0" w:space="0" w:color="auto"/>
                <w:right w:val="none" w:sz="0" w:space="0" w:color="auto"/>
              </w:divBdr>
            </w:div>
            <w:div w:id="1211258588">
              <w:marLeft w:val="0"/>
              <w:marRight w:val="0"/>
              <w:marTop w:val="0"/>
              <w:marBottom w:val="0"/>
              <w:divBdr>
                <w:top w:val="none" w:sz="0" w:space="0" w:color="auto"/>
                <w:left w:val="none" w:sz="0" w:space="0" w:color="auto"/>
                <w:bottom w:val="none" w:sz="0" w:space="0" w:color="auto"/>
                <w:right w:val="none" w:sz="0" w:space="0" w:color="auto"/>
              </w:divBdr>
            </w:div>
          </w:divsChild>
        </w:div>
        <w:div w:id="2005663913">
          <w:marLeft w:val="0"/>
          <w:marRight w:val="0"/>
          <w:marTop w:val="0"/>
          <w:marBottom w:val="0"/>
          <w:divBdr>
            <w:top w:val="none" w:sz="0" w:space="0" w:color="auto"/>
            <w:left w:val="none" w:sz="0" w:space="0" w:color="auto"/>
            <w:bottom w:val="none" w:sz="0" w:space="0" w:color="auto"/>
            <w:right w:val="none" w:sz="0" w:space="0" w:color="auto"/>
          </w:divBdr>
          <w:divsChild>
            <w:div w:id="103497097">
              <w:marLeft w:val="0"/>
              <w:marRight w:val="0"/>
              <w:marTop w:val="0"/>
              <w:marBottom w:val="0"/>
              <w:divBdr>
                <w:top w:val="none" w:sz="0" w:space="0" w:color="auto"/>
                <w:left w:val="none" w:sz="0" w:space="0" w:color="auto"/>
                <w:bottom w:val="none" w:sz="0" w:space="0" w:color="auto"/>
                <w:right w:val="none" w:sz="0" w:space="0" w:color="auto"/>
              </w:divBdr>
            </w:div>
            <w:div w:id="1419473841">
              <w:marLeft w:val="0"/>
              <w:marRight w:val="0"/>
              <w:marTop w:val="0"/>
              <w:marBottom w:val="0"/>
              <w:divBdr>
                <w:top w:val="none" w:sz="0" w:space="0" w:color="auto"/>
                <w:left w:val="none" w:sz="0" w:space="0" w:color="auto"/>
                <w:bottom w:val="none" w:sz="0" w:space="0" w:color="auto"/>
                <w:right w:val="none" w:sz="0" w:space="0" w:color="auto"/>
              </w:divBdr>
            </w:div>
            <w:div w:id="1486893651">
              <w:marLeft w:val="0"/>
              <w:marRight w:val="0"/>
              <w:marTop w:val="0"/>
              <w:marBottom w:val="0"/>
              <w:divBdr>
                <w:top w:val="none" w:sz="0" w:space="0" w:color="auto"/>
                <w:left w:val="none" w:sz="0" w:space="0" w:color="auto"/>
                <w:bottom w:val="none" w:sz="0" w:space="0" w:color="auto"/>
                <w:right w:val="none" w:sz="0" w:space="0" w:color="auto"/>
              </w:divBdr>
            </w:div>
            <w:div w:id="1988850113">
              <w:marLeft w:val="0"/>
              <w:marRight w:val="0"/>
              <w:marTop w:val="0"/>
              <w:marBottom w:val="0"/>
              <w:divBdr>
                <w:top w:val="none" w:sz="0" w:space="0" w:color="auto"/>
                <w:left w:val="none" w:sz="0" w:space="0" w:color="auto"/>
                <w:bottom w:val="none" w:sz="0" w:space="0" w:color="auto"/>
                <w:right w:val="none" w:sz="0" w:space="0" w:color="auto"/>
              </w:divBdr>
            </w:div>
            <w:div w:id="20371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80313">
      <w:bodyDiv w:val="1"/>
      <w:marLeft w:val="0"/>
      <w:marRight w:val="0"/>
      <w:marTop w:val="0"/>
      <w:marBottom w:val="0"/>
      <w:divBdr>
        <w:top w:val="none" w:sz="0" w:space="0" w:color="auto"/>
        <w:left w:val="none" w:sz="0" w:space="0" w:color="auto"/>
        <w:bottom w:val="none" w:sz="0" w:space="0" w:color="auto"/>
        <w:right w:val="none" w:sz="0" w:space="0" w:color="auto"/>
      </w:divBdr>
      <w:divsChild>
        <w:div w:id="93673933">
          <w:marLeft w:val="0"/>
          <w:marRight w:val="0"/>
          <w:marTop w:val="0"/>
          <w:marBottom w:val="0"/>
          <w:divBdr>
            <w:top w:val="none" w:sz="0" w:space="0" w:color="auto"/>
            <w:left w:val="none" w:sz="0" w:space="0" w:color="auto"/>
            <w:bottom w:val="none" w:sz="0" w:space="0" w:color="auto"/>
            <w:right w:val="none" w:sz="0" w:space="0" w:color="auto"/>
          </w:divBdr>
          <w:divsChild>
            <w:div w:id="114373415">
              <w:marLeft w:val="0"/>
              <w:marRight w:val="0"/>
              <w:marTop w:val="0"/>
              <w:marBottom w:val="0"/>
              <w:divBdr>
                <w:top w:val="none" w:sz="0" w:space="0" w:color="auto"/>
                <w:left w:val="none" w:sz="0" w:space="0" w:color="auto"/>
                <w:bottom w:val="none" w:sz="0" w:space="0" w:color="auto"/>
                <w:right w:val="none" w:sz="0" w:space="0" w:color="auto"/>
              </w:divBdr>
            </w:div>
            <w:div w:id="313028342">
              <w:marLeft w:val="0"/>
              <w:marRight w:val="0"/>
              <w:marTop w:val="0"/>
              <w:marBottom w:val="0"/>
              <w:divBdr>
                <w:top w:val="none" w:sz="0" w:space="0" w:color="auto"/>
                <w:left w:val="none" w:sz="0" w:space="0" w:color="auto"/>
                <w:bottom w:val="none" w:sz="0" w:space="0" w:color="auto"/>
                <w:right w:val="none" w:sz="0" w:space="0" w:color="auto"/>
              </w:divBdr>
            </w:div>
            <w:div w:id="1482380184">
              <w:marLeft w:val="0"/>
              <w:marRight w:val="0"/>
              <w:marTop w:val="0"/>
              <w:marBottom w:val="0"/>
              <w:divBdr>
                <w:top w:val="none" w:sz="0" w:space="0" w:color="auto"/>
                <w:left w:val="none" w:sz="0" w:space="0" w:color="auto"/>
                <w:bottom w:val="none" w:sz="0" w:space="0" w:color="auto"/>
                <w:right w:val="none" w:sz="0" w:space="0" w:color="auto"/>
              </w:divBdr>
            </w:div>
            <w:div w:id="1794904341">
              <w:marLeft w:val="0"/>
              <w:marRight w:val="0"/>
              <w:marTop w:val="0"/>
              <w:marBottom w:val="0"/>
              <w:divBdr>
                <w:top w:val="none" w:sz="0" w:space="0" w:color="auto"/>
                <w:left w:val="none" w:sz="0" w:space="0" w:color="auto"/>
                <w:bottom w:val="none" w:sz="0" w:space="0" w:color="auto"/>
                <w:right w:val="none" w:sz="0" w:space="0" w:color="auto"/>
              </w:divBdr>
            </w:div>
            <w:div w:id="2051177481">
              <w:marLeft w:val="0"/>
              <w:marRight w:val="0"/>
              <w:marTop w:val="0"/>
              <w:marBottom w:val="0"/>
              <w:divBdr>
                <w:top w:val="none" w:sz="0" w:space="0" w:color="auto"/>
                <w:left w:val="none" w:sz="0" w:space="0" w:color="auto"/>
                <w:bottom w:val="none" w:sz="0" w:space="0" w:color="auto"/>
                <w:right w:val="none" w:sz="0" w:space="0" w:color="auto"/>
              </w:divBdr>
            </w:div>
          </w:divsChild>
        </w:div>
        <w:div w:id="160321716">
          <w:marLeft w:val="0"/>
          <w:marRight w:val="0"/>
          <w:marTop w:val="0"/>
          <w:marBottom w:val="0"/>
          <w:divBdr>
            <w:top w:val="none" w:sz="0" w:space="0" w:color="auto"/>
            <w:left w:val="none" w:sz="0" w:space="0" w:color="auto"/>
            <w:bottom w:val="none" w:sz="0" w:space="0" w:color="auto"/>
            <w:right w:val="none" w:sz="0" w:space="0" w:color="auto"/>
          </w:divBdr>
          <w:divsChild>
            <w:div w:id="73823835">
              <w:marLeft w:val="0"/>
              <w:marRight w:val="0"/>
              <w:marTop w:val="0"/>
              <w:marBottom w:val="0"/>
              <w:divBdr>
                <w:top w:val="none" w:sz="0" w:space="0" w:color="auto"/>
                <w:left w:val="none" w:sz="0" w:space="0" w:color="auto"/>
                <w:bottom w:val="none" w:sz="0" w:space="0" w:color="auto"/>
                <w:right w:val="none" w:sz="0" w:space="0" w:color="auto"/>
              </w:divBdr>
            </w:div>
            <w:div w:id="344138186">
              <w:marLeft w:val="0"/>
              <w:marRight w:val="0"/>
              <w:marTop w:val="0"/>
              <w:marBottom w:val="0"/>
              <w:divBdr>
                <w:top w:val="none" w:sz="0" w:space="0" w:color="auto"/>
                <w:left w:val="none" w:sz="0" w:space="0" w:color="auto"/>
                <w:bottom w:val="none" w:sz="0" w:space="0" w:color="auto"/>
                <w:right w:val="none" w:sz="0" w:space="0" w:color="auto"/>
              </w:divBdr>
            </w:div>
            <w:div w:id="443774730">
              <w:marLeft w:val="0"/>
              <w:marRight w:val="0"/>
              <w:marTop w:val="0"/>
              <w:marBottom w:val="0"/>
              <w:divBdr>
                <w:top w:val="none" w:sz="0" w:space="0" w:color="auto"/>
                <w:left w:val="none" w:sz="0" w:space="0" w:color="auto"/>
                <w:bottom w:val="none" w:sz="0" w:space="0" w:color="auto"/>
                <w:right w:val="none" w:sz="0" w:space="0" w:color="auto"/>
              </w:divBdr>
            </w:div>
            <w:div w:id="15823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2480">
      <w:bodyDiv w:val="1"/>
      <w:marLeft w:val="0"/>
      <w:marRight w:val="0"/>
      <w:marTop w:val="0"/>
      <w:marBottom w:val="0"/>
      <w:divBdr>
        <w:top w:val="none" w:sz="0" w:space="0" w:color="auto"/>
        <w:left w:val="none" w:sz="0" w:space="0" w:color="auto"/>
        <w:bottom w:val="none" w:sz="0" w:space="0" w:color="auto"/>
        <w:right w:val="none" w:sz="0" w:space="0" w:color="auto"/>
      </w:divBdr>
    </w:div>
    <w:div w:id="1650329588">
      <w:bodyDiv w:val="1"/>
      <w:marLeft w:val="0"/>
      <w:marRight w:val="0"/>
      <w:marTop w:val="0"/>
      <w:marBottom w:val="0"/>
      <w:divBdr>
        <w:top w:val="none" w:sz="0" w:space="0" w:color="auto"/>
        <w:left w:val="none" w:sz="0" w:space="0" w:color="auto"/>
        <w:bottom w:val="none" w:sz="0" w:space="0" w:color="auto"/>
        <w:right w:val="none" w:sz="0" w:space="0" w:color="auto"/>
      </w:divBdr>
      <w:divsChild>
        <w:div w:id="26033911">
          <w:marLeft w:val="0"/>
          <w:marRight w:val="0"/>
          <w:marTop w:val="0"/>
          <w:marBottom w:val="0"/>
          <w:divBdr>
            <w:top w:val="none" w:sz="0" w:space="0" w:color="auto"/>
            <w:left w:val="none" w:sz="0" w:space="0" w:color="auto"/>
            <w:bottom w:val="none" w:sz="0" w:space="0" w:color="auto"/>
            <w:right w:val="none" w:sz="0" w:space="0" w:color="auto"/>
          </w:divBdr>
          <w:divsChild>
            <w:div w:id="643894832">
              <w:marLeft w:val="0"/>
              <w:marRight w:val="0"/>
              <w:marTop w:val="0"/>
              <w:marBottom w:val="0"/>
              <w:divBdr>
                <w:top w:val="none" w:sz="0" w:space="0" w:color="auto"/>
                <w:left w:val="none" w:sz="0" w:space="0" w:color="auto"/>
                <w:bottom w:val="none" w:sz="0" w:space="0" w:color="auto"/>
                <w:right w:val="none" w:sz="0" w:space="0" w:color="auto"/>
              </w:divBdr>
            </w:div>
            <w:div w:id="1184439276">
              <w:marLeft w:val="0"/>
              <w:marRight w:val="0"/>
              <w:marTop w:val="0"/>
              <w:marBottom w:val="0"/>
              <w:divBdr>
                <w:top w:val="none" w:sz="0" w:space="0" w:color="auto"/>
                <w:left w:val="none" w:sz="0" w:space="0" w:color="auto"/>
                <w:bottom w:val="none" w:sz="0" w:space="0" w:color="auto"/>
                <w:right w:val="none" w:sz="0" w:space="0" w:color="auto"/>
              </w:divBdr>
            </w:div>
            <w:div w:id="1251699698">
              <w:marLeft w:val="0"/>
              <w:marRight w:val="0"/>
              <w:marTop w:val="0"/>
              <w:marBottom w:val="0"/>
              <w:divBdr>
                <w:top w:val="none" w:sz="0" w:space="0" w:color="auto"/>
                <w:left w:val="none" w:sz="0" w:space="0" w:color="auto"/>
                <w:bottom w:val="none" w:sz="0" w:space="0" w:color="auto"/>
                <w:right w:val="none" w:sz="0" w:space="0" w:color="auto"/>
              </w:divBdr>
            </w:div>
            <w:div w:id="1692804552">
              <w:marLeft w:val="0"/>
              <w:marRight w:val="0"/>
              <w:marTop w:val="0"/>
              <w:marBottom w:val="0"/>
              <w:divBdr>
                <w:top w:val="none" w:sz="0" w:space="0" w:color="auto"/>
                <w:left w:val="none" w:sz="0" w:space="0" w:color="auto"/>
                <w:bottom w:val="none" w:sz="0" w:space="0" w:color="auto"/>
                <w:right w:val="none" w:sz="0" w:space="0" w:color="auto"/>
              </w:divBdr>
            </w:div>
            <w:div w:id="2097362264">
              <w:marLeft w:val="0"/>
              <w:marRight w:val="0"/>
              <w:marTop w:val="0"/>
              <w:marBottom w:val="0"/>
              <w:divBdr>
                <w:top w:val="none" w:sz="0" w:space="0" w:color="auto"/>
                <w:left w:val="none" w:sz="0" w:space="0" w:color="auto"/>
                <w:bottom w:val="none" w:sz="0" w:space="0" w:color="auto"/>
                <w:right w:val="none" w:sz="0" w:space="0" w:color="auto"/>
              </w:divBdr>
            </w:div>
          </w:divsChild>
        </w:div>
        <w:div w:id="197552688">
          <w:marLeft w:val="0"/>
          <w:marRight w:val="0"/>
          <w:marTop w:val="0"/>
          <w:marBottom w:val="0"/>
          <w:divBdr>
            <w:top w:val="none" w:sz="0" w:space="0" w:color="auto"/>
            <w:left w:val="none" w:sz="0" w:space="0" w:color="auto"/>
            <w:bottom w:val="none" w:sz="0" w:space="0" w:color="auto"/>
            <w:right w:val="none" w:sz="0" w:space="0" w:color="auto"/>
          </w:divBdr>
          <w:divsChild>
            <w:div w:id="203062724">
              <w:marLeft w:val="0"/>
              <w:marRight w:val="0"/>
              <w:marTop w:val="0"/>
              <w:marBottom w:val="0"/>
              <w:divBdr>
                <w:top w:val="none" w:sz="0" w:space="0" w:color="auto"/>
                <w:left w:val="none" w:sz="0" w:space="0" w:color="auto"/>
                <w:bottom w:val="none" w:sz="0" w:space="0" w:color="auto"/>
                <w:right w:val="none" w:sz="0" w:space="0" w:color="auto"/>
              </w:divBdr>
            </w:div>
            <w:div w:id="1744984224">
              <w:marLeft w:val="0"/>
              <w:marRight w:val="0"/>
              <w:marTop w:val="0"/>
              <w:marBottom w:val="0"/>
              <w:divBdr>
                <w:top w:val="none" w:sz="0" w:space="0" w:color="auto"/>
                <w:left w:val="none" w:sz="0" w:space="0" w:color="auto"/>
                <w:bottom w:val="none" w:sz="0" w:space="0" w:color="auto"/>
                <w:right w:val="none" w:sz="0" w:space="0" w:color="auto"/>
              </w:divBdr>
            </w:div>
            <w:div w:id="1979795952">
              <w:marLeft w:val="0"/>
              <w:marRight w:val="0"/>
              <w:marTop w:val="0"/>
              <w:marBottom w:val="0"/>
              <w:divBdr>
                <w:top w:val="none" w:sz="0" w:space="0" w:color="auto"/>
                <w:left w:val="none" w:sz="0" w:space="0" w:color="auto"/>
                <w:bottom w:val="none" w:sz="0" w:space="0" w:color="auto"/>
                <w:right w:val="none" w:sz="0" w:space="0" w:color="auto"/>
              </w:divBdr>
            </w:div>
          </w:divsChild>
        </w:div>
        <w:div w:id="410472307">
          <w:marLeft w:val="0"/>
          <w:marRight w:val="0"/>
          <w:marTop w:val="0"/>
          <w:marBottom w:val="0"/>
          <w:divBdr>
            <w:top w:val="none" w:sz="0" w:space="0" w:color="auto"/>
            <w:left w:val="none" w:sz="0" w:space="0" w:color="auto"/>
            <w:bottom w:val="none" w:sz="0" w:space="0" w:color="auto"/>
            <w:right w:val="none" w:sz="0" w:space="0" w:color="auto"/>
          </w:divBdr>
          <w:divsChild>
            <w:div w:id="128523890">
              <w:marLeft w:val="0"/>
              <w:marRight w:val="0"/>
              <w:marTop w:val="0"/>
              <w:marBottom w:val="0"/>
              <w:divBdr>
                <w:top w:val="none" w:sz="0" w:space="0" w:color="auto"/>
                <w:left w:val="none" w:sz="0" w:space="0" w:color="auto"/>
                <w:bottom w:val="none" w:sz="0" w:space="0" w:color="auto"/>
                <w:right w:val="none" w:sz="0" w:space="0" w:color="auto"/>
              </w:divBdr>
            </w:div>
            <w:div w:id="297495750">
              <w:marLeft w:val="0"/>
              <w:marRight w:val="0"/>
              <w:marTop w:val="0"/>
              <w:marBottom w:val="0"/>
              <w:divBdr>
                <w:top w:val="none" w:sz="0" w:space="0" w:color="auto"/>
                <w:left w:val="none" w:sz="0" w:space="0" w:color="auto"/>
                <w:bottom w:val="none" w:sz="0" w:space="0" w:color="auto"/>
                <w:right w:val="none" w:sz="0" w:space="0" w:color="auto"/>
              </w:divBdr>
            </w:div>
            <w:div w:id="397287225">
              <w:marLeft w:val="0"/>
              <w:marRight w:val="0"/>
              <w:marTop w:val="0"/>
              <w:marBottom w:val="0"/>
              <w:divBdr>
                <w:top w:val="none" w:sz="0" w:space="0" w:color="auto"/>
                <w:left w:val="none" w:sz="0" w:space="0" w:color="auto"/>
                <w:bottom w:val="none" w:sz="0" w:space="0" w:color="auto"/>
                <w:right w:val="none" w:sz="0" w:space="0" w:color="auto"/>
              </w:divBdr>
            </w:div>
            <w:div w:id="436020186">
              <w:marLeft w:val="0"/>
              <w:marRight w:val="0"/>
              <w:marTop w:val="0"/>
              <w:marBottom w:val="0"/>
              <w:divBdr>
                <w:top w:val="none" w:sz="0" w:space="0" w:color="auto"/>
                <w:left w:val="none" w:sz="0" w:space="0" w:color="auto"/>
                <w:bottom w:val="none" w:sz="0" w:space="0" w:color="auto"/>
                <w:right w:val="none" w:sz="0" w:space="0" w:color="auto"/>
              </w:divBdr>
            </w:div>
            <w:div w:id="1694843273">
              <w:marLeft w:val="0"/>
              <w:marRight w:val="0"/>
              <w:marTop w:val="0"/>
              <w:marBottom w:val="0"/>
              <w:divBdr>
                <w:top w:val="none" w:sz="0" w:space="0" w:color="auto"/>
                <w:left w:val="none" w:sz="0" w:space="0" w:color="auto"/>
                <w:bottom w:val="none" w:sz="0" w:space="0" w:color="auto"/>
                <w:right w:val="none" w:sz="0" w:space="0" w:color="auto"/>
              </w:divBdr>
            </w:div>
          </w:divsChild>
        </w:div>
        <w:div w:id="1866407048">
          <w:marLeft w:val="0"/>
          <w:marRight w:val="0"/>
          <w:marTop w:val="0"/>
          <w:marBottom w:val="0"/>
          <w:divBdr>
            <w:top w:val="none" w:sz="0" w:space="0" w:color="auto"/>
            <w:left w:val="none" w:sz="0" w:space="0" w:color="auto"/>
            <w:bottom w:val="none" w:sz="0" w:space="0" w:color="auto"/>
            <w:right w:val="none" w:sz="0" w:space="0" w:color="auto"/>
          </w:divBdr>
          <w:divsChild>
            <w:div w:id="60913053">
              <w:marLeft w:val="0"/>
              <w:marRight w:val="0"/>
              <w:marTop w:val="0"/>
              <w:marBottom w:val="0"/>
              <w:divBdr>
                <w:top w:val="none" w:sz="0" w:space="0" w:color="auto"/>
                <w:left w:val="none" w:sz="0" w:space="0" w:color="auto"/>
                <w:bottom w:val="none" w:sz="0" w:space="0" w:color="auto"/>
                <w:right w:val="none" w:sz="0" w:space="0" w:color="auto"/>
              </w:divBdr>
            </w:div>
            <w:div w:id="1019157819">
              <w:marLeft w:val="0"/>
              <w:marRight w:val="0"/>
              <w:marTop w:val="0"/>
              <w:marBottom w:val="0"/>
              <w:divBdr>
                <w:top w:val="none" w:sz="0" w:space="0" w:color="auto"/>
                <w:left w:val="none" w:sz="0" w:space="0" w:color="auto"/>
                <w:bottom w:val="none" w:sz="0" w:space="0" w:color="auto"/>
                <w:right w:val="none" w:sz="0" w:space="0" w:color="auto"/>
              </w:divBdr>
            </w:div>
            <w:div w:id="1073888014">
              <w:marLeft w:val="0"/>
              <w:marRight w:val="0"/>
              <w:marTop w:val="0"/>
              <w:marBottom w:val="0"/>
              <w:divBdr>
                <w:top w:val="none" w:sz="0" w:space="0" w:color="auto"/>
                <w:left w:val="none" w:sz="0" w:space="0" w:color="auto"/>
                <w:bottom w:val="none" w:sz="0" w:space="0" w:color="auto"/>
                <w:right w:val="none" w:sz="0" w:space="0" w:color="auto"/>
              </w:divBdr>
            </w:div>
            <w:div w:id="1253856272">
              <w:marLeft w:val="0"/>
              <w:marRight w:val="0"/>
              <w:marTop w:val="0"/>
              <w:marBottom w:val="0"/>
              <w:divBdr>
                <w:top w:val="none" w:sz="0" w:space="0" w:color="auto"/>
                <w:left w:val="none" w:sz="0" w:space="0" w:color="auto"/>
                <w:bottom w:val="none" w:sz="0" w:space="0" w:color="auto"/>
                <w:right w:val="none" w:sz="0" w:space="0" w:color="auto"/>
              </w:divBdr>
            </w:div>
            <w:div w:id="1486314561">
              <w:marLeft w:val="0"/>
              <w:marRight w:val="0"/>
              <w:marTop w:val="0"/>
              <w:marBottom w:val="0"/>
              <w:divBdr>
                <w:top w:val="none" w:sz="0" w:space="0" w:color="auto"/>
                <w:left w:val="none" w:sz="0" w:space="0" w:color="auto"/>
                <w:bottom w:val="none" w:sz="0" w:space="0" w:color="auto"/>
                <w:right w:val="none" w:sz="0" w:space="0" w:color="auto"/>
              </w:divBdr>
            </w:div>
          </w:divsChild>
        </w:div>
        <w:div w:id="1977953396">
          <w:marLeft w:val="0"/>
          <w:marRight w:val="0"/>
          <w:marTop w:val="0"/>
          <w:marBottom w:val="0"/>
          <w:divBdr>
            <w:top w:val="none" w:sz="0" w:space="0" w:color="auto"/>
            <w:left w:val="none" w:sz="0" w:space="0" w:color="auto"/>
            <w:bottom w:val="none" w:sz="0" w:space="0" w:color="auto"/>
            <w:right w:val="none" w:sz="0" w:space="0" w:color="auto"/>
          </w:divBdr>
          <w:divsChild>
            <w:div w:id="445545632">
              <w:marLeft w:val="0"/>
              <w:marRight w:val="0"/>
              <w:marTop w:val="0"/>
              <w:marBottom w:val="0"/>
              <w:divBdr>
                <w:top w:val="none" w:sz="0" w:space="0" w:color="auto"/>
                <w:left w:val="none" w:sz="0" w:space="0" w:color="auto"/>
                <w:bottom w:val="none" w:sz="0" w:space="0" w:color="auto"/>
                <w:right w:val="none" w:sz="0" w:space="0" w:color="auto"/>
              </w:divBdr>
            </w:div>
            <w:div w:id="702098374">
              <w:marLeft w:val="0"/>
              <w:marRight w:val="0"/>
              <w:marTop w:val="0"/>
              <w:marBottom w:val="0"/>
              <w:divBdr>
                <w:top w:val="none" w:sz="0" w:space="0" w:color="auto"/>
                <w:left w:val="none" w:sz="0" w:space="0" w:color="auto"/>
                <w:bottom w:val="none" w:sz="0" w:space="0" w:color="auto"/>
                <w:right w:val="none" w:sz="0" w:space="0" w:color="auto"/>
              </w:divBdr>
            </w:div>
            <w:div w:id="1040325709">
              <w:marLeft w:val="0"/>
              <w:marRight w:val="0"/>
              <w:marTop w:val="0"/>
              <w:marBottom w:val="0"/>
              <w:divBdr>
                <w:top w:val="none" w:sz="0" w:space="0" w:color="auto"/>
                <w:left w:val="none" w:sz="0" w:space="0" w:color="auto"/>
                <w:bottom w:val="none" w:sz="0" w:space="0" w:color="auto"/>
                <w:right w:val="none" w:sz="0" w:space="0" w:color="auto"/>
              </w:divBdr>
            </w:div>
            <w:div w:id="1338272074">
              <w:marLeft w:val="0"/>
              <w:marRight w:val="0"/>
              <w:marTop w:val="0"/>
              <w:marBottom w:val="0"/>
              <w:divBdr>
                <w:top w:val="none" w:sz="0" w:space="0" w:color="auto"/>
                <w:left w:val="none" w:sz="0" w:space="0" w:color="auto"/>
                <w:bottom w:val="none" w:sz="0" w:space="0" w:color="auto"/>
                <w:right w:val="none" w:sz="0" w:space="0" w:color="auto"/>
              </w:divBdr>
            </w:div>
          </w:divsChild>
        </w:div>
        <w:div w:id="2111966381">
          <w:marLeft w:val="0"/>
          <w:marRight w:val="0"/>
          <w:marTop w:val="0"/>
          <w:marBottom w:val="0"/>
          <w:divBdr>
            <w:top w:val="none" w:sz="0" w:space="0" w:color="auto"/>
            <w:left w:val="none" w:sz="0" w:space="0" w:color="auto"/>
            <w:bottom w:val="none" w:sz="0" w:space="0" w:color="auto"/>
            <w:right w:val="none" w:sz="0" w:space="0" w:color="auto"/>
          </w:divBdr>
          <w:divsChild>
            <w:div w:id="313989343">
              <w:marLeft w:val="0"/>
              <w:marRight w:val="0"/>
              <w:marTop w:val="0"/>
              <w:marBottom w:val="0"/>
              <w:divBdr>
                <w:top w:val="none" w:sz="0" w:space="0" w:color="auto"/>
                <w:left w:val="none" w:sz="0" w:space="0" w:color="auto"/>
                <w:bottom w:val="none" w:sz="0" w:space="0" w:color="auto"/>
                <w:right w:val="none" w:sz="0" w:space="0" w:color="auto"/>
              </w:divBdr>
            </w:div>
            <w:div w:id="1150055218">
              <w:marLeft w:val="0"/>
              <w:marRight w:val="0"/>
              <w:marTop w:val="0"/>
              <w:marBottom w:val="0"/>
              <w:divBdr>
                <w:top w:val="none" w:sz="0" w:space="0" w:color="auto"/>
                <w:left w:val="none" w:sz="0" w:space="0" w:color="auto"/>
                <w:bottom w:val="none" w:sz="0" w:space="0" w:color="auto"/>
                <w:right w:val="none" w:sz="0" w:space="0" w:color="auto"/>
              </w:divBdr>
            </w:div>
            <w:div w:id="1679187557">
              <w:marLeft w:val="0"/>
              <w:marRight w:val="0"/>
              <w:marTop w:val="0"/>
              <w:marBottom w:val="0"/>
              <w:divBdr>
                <w:top w:val="none" w:sz="0" w:space="0" w:color="auto"/>
                <w:left w:val="none" w:sz="0" w:space="0" w:color="auto"/>
                <w:bottom w:val="none" w:sz="0" w:space="0" w:color="auto"/>
                <w:right w:val="none" w:sz="0" w:space="0" w:color="auto"/>
              </w:divBdr>
            </w:div>
            <w:div w:id="1720662071">
              <w:marLeft w:val="0"/>
              <w:marRight w:val="0"/>
              <w:marTop w:val="0"/>
              <w:marBottom w:val="0"/>
              <w:divBdr>
                <w:top w:val="none" w:sz="0" w:space="0" w:color="auto"/>
                <w:left w:val="none" w:sz="0" w:space="0" w:color="auto"/>
                <w:bottom w:val="none" w:sz="0" w:space="0" w:color="auto"/>
                <w:right w:val="none" w:sz="0" w:space="0" w:color="auto"/>
              </w:divBdr>
            </w:div>
            <w:div w:id="19041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1473">
      <w:bodyDiv w:val="1"/>
      <w:marLeft w:val="0"/>
      <w:marRight w:val="0"/>
      <w:marTop w:val="0"/>
      <w:marBottom w:val="0"/>
      <w:divBdr>
        <w:top w:val="none" w:sz="0" w:space="0" w:color="auto"/>
        <w:left w:val="none" w:sz="0" w:space="0" w:color="auto"/>
        <w:bottom w:val="none" w:sz="0" w:space="0" w:color="auto"/>
        <w:right w:val="none" w:sz="0" w:space="0" w:color="auto"/>
      </w:divBdr>
      <w:divsChild>
        <w:div w:id="2118718275">
          <w:marLeft w:val="0"/>
          <w:marRight w:val="0"/>
          <w:marTop w:val="0"/>
          <w:marBottom w:val="0"/>
          <w:divBdr>
            <w:top w:val="none" w:sz="0" w:space="0" w:color="auto"/>
            <w:left w:val="none" w:sz="0" w:space="0" w:color="auto"/>
            <w:bottom w:val="none" w:sz="0" w:space="0" w:color="auto"/>
            <w:right w:val="none" w:sz="0" w:space="0" w:color="auto"/>
          </w:divBdr>
          <w:divsChild>
            <w:div w:id="2050185722">
              <w:marLeft w:val="0"/>
              <w:marRight w:val="0"/>
              <w:marTop w:val="0"/>
              <w:marBottom w:val="0"/>
              <w:divBdr>
                <w:top w:val="none" w:sz="0" w:space="0" w:color="auto"/>
                <w:left w:val="none" w:sz="0" w:space="0" w:color="auto"/>
                <w:bottom w:val="none" w:sz="0" w:space="0" w:color="auto"/>
                <w:right w:val="none" w:sz="0" w:space="0" w:color="auto"/>
              </w:divBdr>
              <w:divsChild>
                <w:div w:id="1329480665">
                  <w:marLeft w:val="0"/>
                  <w:marRight w:val="0"/>
                  <w:marTop w:val="0"/>
                  <w:marBottom w:val="0"/>
                  <w:divBdr>
                    <w:top w:val="none" w:sz="0" w:space="0" w:color="auto"/>
                    <w:left w:val="none" w:sz="0" w:space="0" w:color="auto"/>
                    <w:bottom w:val="none" w:sz="0" w:space="0" w:color="auto"/>
                    <w:right w:val="none" w:sz="0" w:space="0" w:color="auto"/>
                  </w:divBdr>
                  <w:divsChild>
                    <w:div w:id="1309897735">
                      <w:marLeft w:val="0"/>
                      <w:marRight w:val="0"/>
                      <w:marTop w:val="0"/>
                      <w:marBottom w:val="0"/>
                      <w:divBdr>
                        <w:top w:val="none" w:sz="0" w:space="0" w:color="auto"/>
                        <w:left w:val="none" w:sz="0" w:space="0" w:color="auto"/>
                        <w:bottom w:val="none" w:sz="0" w:space="0" w:color="auto"/>
                        <w:right w:val="none" w:sz="0" w:space="0" w:color="auto"/>
                      </w:divBdr>
                      <w:divsChild>
                        <w:div w:id="6138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9" ma:contentTypeDescription="Create a new document." ma:contentTypeScope="" ma:versionID="85887be3c0bb812ee29b65456b9d85a3">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7cfcb2893e6dba6317d1f24ba297330c"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93fd4a9-69b0-4229-815d-5c6d5205746f" xsi:nil="true"/>
    <TaxCatchAll xmlns="c4310aad-d41c-471a-8d4b-290545d5ba7f" xsi:nil="true"/>
    <lcf76f155ced4ddcb4097134ff3c332f xmlns="893fd4a9-69b0-4229-815d-5c6d5205746f">
      <Terms xmlns="http://schemas.microsoft.com/office/infopath/2007/PartnerControls"/>
    </lcf76f155ced4ddcb4097134ff3c332f>
    <SharedWithUsers xmlns="c4310aad-d41c-471a-8d4b-290545d5ba7f">
      <UserInfo>
        <DisplayName/>
        <AccountId xsi:nil="true"/>
        <AccountType/>
      </UserInfo>
    </SharedWithUsers>
    <Gillian xmlns="893fd4a9-69b0-4229-815d-5c6d5205746f">
      <UserInfo>
        <DisplayName/>
        <AccountId xsi:nil="true"/>
        <AccountType/>
      </UserInfo>
    </Gillia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6B32E-DEBC-4701-9F49-729C89232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5639C-731A-4DF3-A3EE-ECD14FEC87A7}">
  <ds:schemaRefs>
    <ds:schemaRef ds:uri="http://schemas.microsoft.com/office/2006/metadata/properties"/>
    <ds:schemaRef ds:uri="http://schemas.microsoft.com/office/infopath/2007/PartnerControls"/>
    <ds:schemaRef ds:uri="893fd4a9-69b0-4229-815d-5c6d5205746f"/>
    <ds:schemaRef ds:uri="c4310aad-d41c-471a-8d4b-290545d5ba7f"/>
  </ds:schemaRefs>
</ds:datastoreItem>
</file>

<file path=customXml/itemProps3.xml><?xml version="1.0" encoding="utf-8"?>
<ds:datastoreItem xmlns:ds="http://schemas.openxmlformats.org/officeDocument/2006/customXml" ds:itemID="{2EEB5D4A-73DC-454F-B0F8-E59160106974}">
  <ds:schemaRefs>
    <ds:schemaRef ds:uri="http://schemas.openxmlformats.org/officeDocument/2006/bibliography"/>
  </ds:schemaRefs>
</ds:datastoreItem>
</file>

<file path=customXml/itemProps4.xml><?xml version="1.0" encoding="utf-8"?>
<ds:datastoreItem xmlns:ds="http://schemas.openxmlformats.org/officeDocument/2006/customXml" ds:itemID="{9F87BFF6-D903-42B6-8D00-2EE504AD8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explanatory-note-five-domains</dc:title>
  <dc:subject/>
  <dc:creator>Anne Guillon</dc:creator>
  <cp:keywords/>
  <dc:description/>
  <cp:lastModifiedBy>Egrie, Paul - MRP-APHIS</cp:lastModifiedBy>
  <cp:revision>14</cp:revision>
  <cp:lastPrinted>2022-02-25T03:22:00Z</cp:lastPrinted>
  <dcterms:created xsi:type="dcterms:W3CDTF">2024-02-22T11:49:00Z</dcterms:created>
  <dcterms:modified xsi:type="dcterms:W3CDTF">2024-04-03T13:45:00Z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0x010100380873772ADD484EA69F318F320839BF</vt:lpwstr>
  </property>
  <property fmtid="{D5CDD505-2E9C-101B-9397-08002B2CF9AE}" pid="3" name="Order">
    <vt:r8>11812600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